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B8BAD" w14:textId="77777777" w:rsidR="00097648" w:rsidRDefault="003B6034">
      <w:pPr>
        <w:rPr>
          <w:b/>
          <w:bCs/>
          <w:sz w:val="36"/>
          <w:szCs w:val="36"/>
        </w:rPr>
      </w:pPr>
      <w:r>
        <w:rPr>
          <w:b/>
          <w:bCs/>
          <w:sz w:val="36"/>
          <w:szCs w:val="36"/>
        </w:rPr>
        <w:t>Melding om mellomstort forbrenningsanlegg i Rogaland.</w:t>
      </w:r>
    </w:p>
    <w:p w14:paraId="565A4B9B" w14:textId="77777777" w:rsidR="00097648" w:rsidRDefault="003B6034">
      <w:pPr>
        <w:rPr>
          <w:b/>
          <w:bCs/>
          <w:sz w:val="28"/>
          <w:szCs w:val="28"/>
        </w:rPr>
      </w:pPr>
      <w:r>
        <w:rPr>
          <w:b/>
          <w:bCs/>
          <w:sz w:val="28"/>
          <w:szCs w:val="28"/>
        </w:rPr>
        <w:t>Opplysninger om virksomheten, jf. forurensningsforskriftens § 27-4 og vedlegg 1.</w:t>
      </w:r>
    </w:p>
    <w:tbl>
      <w:tblPr>
        <w:tblW w:w="9062" w:type="dxa"/>
        <w:tblCellMar>
          <w:left w:w="10" w:type="dxa"/>
          <w:right w:w="10" w:type="dxa"/>
        </w:tblCellMar>
        <w:tblLook w:val="0000" w:firstRow="0" w:lastRow="0" w:firstColumn="0" w:lastColumn="0" w:noHBand="0" w:noVBand="0"/>
      </w:tblPr>
      <w:tblGrid>
        <w:gridCol w:w="4531"/>
        <w:gridCol w:w="4531"/>
      </w:tblGrid>
      <w:tr w:rsidR="00097648" w14:paraId="7F4A5E8C"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35864" w14:textId="77777777" w:rsidR="00097648" w:rsidRDefault="003B6034">
            <w:pPr>
              <w:spacing w:after="0" w:line="240" w:lineRule="auto"/>
            </w:pPr>
            <w:r>
              <w:t>Navn på eier av anlegget/tiltakshaver:</w:t>
            </w:r>
          </w:p>
          <w:p w14:paraId="3E32E16D" w14:textId="77777777" w:rsidR="00097648" w:rsidRDefault="00097648">
            <w:pPr>
              <w:spacing w:after="0" w:line="240" w:lineRule="auto"/>
            </w:pPr>
          </w:p>
          <w:p w14:paraId="40FED80E" w14:textId="77777777" w:rsidR="00097648" w:rsidRDefault="003B6034">
            <w:pPr>
              <w:spacing w:after="0" w:line="240" w:lineRule="auto"/>
            </w:pPr>
            <w:r>
              <w:t>Organisasjonsnummer og bedriftsnummer:</w:t>
            </w:r>
          </w:p>
          <w:p w14:paraId="0BB3798A" w14:textId="77777777" w:rsidR="00097648" w:rsidRDefault="003B6034">
            <w:pPr>
              <w:spacing w:after="0" w:line="240" w:lineRule="auto"/>
            </w:pPr>
            <w:r>
              <w:t>Juridisk ansvarlig person:</w:t>
            </w:r>
          </w:p>
        </w:tc>
      </w:tr>
      <w:tr w:rsidR="00097648" w14:paraId="74F6F551"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A22A2" w14:textId="77777777" w:rsidR="00097648" w:rsidRDefault="003B6034">
            <w:pPr>
              <w:spacing w:after="0" w:line="240" w:lineRule="auto"/>
            </w:pPr>
            <w:r>
              <w:t>Gateadresse og poststed:</w:t>
            </w:r>
          </w:p>
          <w:p w14:paraId="7CAF91C4" w14:textId="77777777" w:rsidR="00097648" w:rsidRDefault="00097648">
            <w:pPr>
              <w:spacing w:after="0" w:line="240" w:lineRule="auto"/>
            </w:pPr>
          </w:p>
          <w:p w14:paraId="76780223" w14:textId="77777777" w:rsidR="00097648" w:rsidRDefault="00097648">
            <w:pPr>
              <w:spacing w:after="0" w:line="240" w:lineRule="auto"/>
            </w:pPr>
          </w:p>
        </w:tc>
      </w:tr>
      <w:tr w:rsidR="00097648" w14:paraId="12CFEF01"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2753" w14:textId="77777777" w:rsidR="00097648" w:rsidRDefault="003B6034">
            <w:pPr>
              <w:spacing w:after="0" w:line="240" w:lineRule="auto"/>
            </w:pPr>
            <w:r>
              <w:t>Forbrenningsanleggets adresse:</w:t>
            </w:r>
          </w:p>
          <w:p w14:paraId="22A78195" w14:textId="77777777" w:rsidR="00097648" w:rsidRDefault="00097648">
            <w:pPr>
              <w:spacing w:after="0" w:line="240" w:lineRule="auto"/>
            </w:pPr>
          </w:p>
          <w:p w14:paraId="0F22F039" w14:textId="77777777" w:rsidR="00097648" w:rsidRDefault="003B6034">
            <w:pPr>
              <w:spacing w:after="0" w:line="240" w:lineRule="auto"/>
            </w:pPr>
            <w:r>
              <w:t>Gnr/</w:t>
            </w:r>
            <w:proofErr w:type="gramStart"/>
            <w:r>
              <w:t>bnr</w:t>
            </w:r>
            <w:proofErr w:type="gramEnd"/>
            <w:r>
              <w:t>:</w:t>
            </w:r>
          </w:p>
          <w:p w14:paraId="4A666BEF" w14:textId="77777777" w:rsidR="00097648" w:rsidRDefault="003B6034">
            <w:pPr>
              <w:spacing w:after="0" w:line="240" w:lineRule="auto"/>
            </w:pPr>
            <w:r>
              <w:t>Kommune:</w:t>
            </w:r>
          </w:p>
          <w:p w14:paraId="564796A0" w14:textId="77777777" w:rsidR="00097648" w:rsidRDefault="003B6034">
            <w:pPr>
              <w:spacing w:after="0" w:line="240" w:lineRule="auto"/>
            </w:pPr>
            <w:r>
              <w:t xml:space="preserve">Kartreferanse (UTM32-Nord og Øst): </w:t>
            </w:r>
          </w:p>
          <w:p w14:paraId="136A5A0F" w14:textId="77777777" w:rsidR="00097648" w:rsidRDefault="003B6034">
            <w:pPr>
              <w:spacing w:after="0" w:line="240" w:lineRule="auto"/>
            </w:pPr>
            <w:r>
              <w:t>Eier av arealet:</w:t>
            </w:r>
          </w:p>
          <w:p w14:paraId="720DB46F" w14:textId="77777777" w:rsidR="00097648" w:rsidRDefault="003B6034">
            <w:pPr>
              <w:spacing w:after="0" w:line="240" w:lineRule="auto"/>
            </w:pPr>
            <w:r>
              <w:t xml:space="preserve">Bygsler av arealet: </w:t>
            </w:r>
          </w:p>
        </w:tc>
      </w:tr>
      <w:tr w:rsidR="00097648" w14:paraId="56114EF8"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0A366" w14:textId="77777777" w:rsidR="00097648" w:rsidRDefault="003B6034">
            <w:pPr>
              <w:spacing w:after="0" w:line="240" w:lineRule="auto"/>
            </w:pPr>
            <w:r>
              <w:t>Driftsansvarlig for forbrenningsanlegget</w:t>
            </w:r>
          </w:p>
          <w:p w14:paraId="6F595612" w14:textId="77777777" w:rsidR="00097648" w:rsidRDefault="00097648">
            <w:pPr>
              <w:spacing w:after="0" w:line="240" w:lineRule="auto"/>
            </w:pPr>
          </w:p>
          <w:p w14:paraId="5147DE75" w14:textId="77777777" w:rsidR="00097648" w:rsidRDefault="003B6034">
            <w:pPr>
              <w:spacing w:after="0" w:line="240" w:lineRule="auto"/>
            </w:pPr>
            <w:r>
              <w:t>Navn:</w:t>
            </w:r>
          </w:p>
          <w:p w14:paraId="4D2E1A53" w14:textId="77777777" w:rsidR="00097648" w:rsidRDefault="003B6034">
            <w:pPr>
              <w:spacing w:after="0" w:line="240" w:lineRule="auto"/>
            </w:pPr>
            <w:r>
              <w:t>Telefonnummer:</w:t>
            </w:r>
          </w:p>
          <w:p w14:paraId="7CB4CA99" w14:textId="77777777" w:rsidR="00097648" w:rsidRDefault="00097648">
            <w:pPr>
              <w:spacing w:after="0" w:line="240" w:lineRule="auto"/>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D57BA" w14:textId="77777777" w:rsidR="00097648" w:rsidRDefault="003B6034">
            <w:pPr>
              <w:spacing w:after="0" w:line="240" w:lineRule="auto"/>
            </w:pPr>
            <w:r>
              <w:t>E-postadresse:</w:t>
            </w:r>
          </w:p>
          <w:p w14:paraId="66AB560E" w14:textId="77777777" w:rsidR="00097648" w:rsidRDefault="00097648">
            <w:pPr>
              <w:spacing w:after="0" w:line="240" w:lineRule="auto"/>
            </w:pPr>
          </w:p>
        </w:tc>
      </w:tr>
      <w:tr w:rsidR="00097648" w14:paraId="5E08CD8C" w14:textId="7777777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F71E8" w14:textId="77777777" w:rsidR="00097648" w:rsidRDefault="003B6034">
            <w:pPr>
              <w:spacing w:after="0" w:line="240" w:lineRule="auto"/>
            </w:pPr>
            <w:r>
              <w:t xml:space="preserve">Hvilken bransje forbrenningsanlegget er tilknyttet </w:t>
            </w:r>
          </w:p>
          <w:p w14:paraId="7891CE1C" w14:textId="77777777" w:rsidR="00097648" w:rsidRDefault="00097648">
            <w:pPr>
              <w:spacing w:after="0" w:line="240" w:lineRule="auto"/>
            </w:pPr>
          </w:p>
          <w:p w14:paraId="0C9CF9B1" w14:textId="77777777" w:rsidR="00097648" w:rsidRDefault="003B6034">
            <w:pPr>
              <w:spacing w:after="0" w:line="240" w:lineRule="auto"/>
            </w:pPr>
            <w:r>
              <w:t>Alternativt NACE-kode:</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3B5F7" w14:textId="77777777" w:rsidR="00097648" w:rsidRDefault="003B6034">
            <w:pPr>
              <w:spacing w:after="0" w:line="240" w:lineRule="auto"/>
            </w:pPr>
            <w:r>
              <w:t>Formål med forbrenningsanlegget:</w:t>
            </w:r>
          </w:p>
        </w:tc>
      </w:tr>
    </w:tbl>
    <w:p w14:paraId="12C267C7" w14:textId="77777777" w:rsidR="00097648" w:rsidRDefault="00097648">
      <w:pPr>
        <w:rPr>
          <w:sz w:val="20"/>
          <w:szCs w:val="20"/>
        </w:rPr>
      </w:pPr>
    </w:p>
    <w:p w14:paraId="4713F0B2" w14:textId="40CC45D5" w:rsidR="00097648" w:rsidRDefault="003B6034">
      <w:pPr>
        <w:rPr>
          <w:b/>
          <w:bCs/>
          <w:sz w:val="28"/>
          <w:szCs w:val="28"/>
        </w:rPr>
      </w:pPr>
      <w:r>
        <w:rPr>
          <w:b/>
          <w:bCs/>
          <w:sz w:val="28"/>
          <w:szCs w:val="28"/>
        </w:rPr>
        <w:t>Planstatus</w:t>
      </w:r>
      <w:r w:rsidR="0099277A">
        <w:rPr>
          <w:b/>
          <w:bCs/>
          <w:sz w:val="28"/>
          <w:szCs w:val="28"/>
        </w:rPr>
        <w:t>.</w:t>
      </w:r>
    </w:p>
    <w:tbl>
      <w:tblPr>
        <w:tblW w:w="9062" w:type="dxa"/>
        <w:tblCellMar>
          <w:left w:w="10" w:type="dxa"/>
          <w:right w:w="10" w:type="dxa"/>
        </w:tblCellMar>
        <w:tblLook w:val="0000" w:firstRow="0" w:lastRow="0" w:firstColumn="0" w:lastColumn="0" w:noHBand="0" w:noVBand="0"/>
      </w:tblPr>
      <w:tblGrid>
        <w:gridCol w:w="9062"/>
      </w:tblGrid>
      <w:tr w:rsidR="00097648" w14:paraId="3225246D" w14:textId="77777777">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5A75E" w14:textId="77777777" w:rsidR="00097648" w:rsidRDefault="003B6034">
            <w:pPr>
              <w:spacing w:after="0" w:line="240" w:lineRule="auto"/>
            </w:pPr>
            <w:r>
              <w:t>Vedtatt plan etter Plan- og bygningsloven</w:t>
            </w:r>
          </w:p>
          <w:p w14:paraId="6AF29EA8" w14:textId="77777777" w:rsidR="00097648" w:rsidRDefault="003B6034">
            <w:pPr>
              <w:spacing w:after="0" w:line="240" w:lineRule="auto"/>
            </w:pPr>
            <w:r>
              <w:t>Plan-ID og vedtaksdato:</w:t>
            </w:r>
          </w:p>
          <w:p w14:paraId="78BD873E" w14:textId="77777777" w:rsidR="00097648" w:rsidRDefault="00097648">
            <w:pPr>
              <w:spacing w:after="0" w:line="240" w:lineRule="auto"/>
            </w:pPr>
          </w:p>
          <w:p w14:paraId="19FA4B3D" w14:textId="77777777" w:rsidR="00097648" w:rsidRDefault="00097648">
            <w:pPr>
              <w:spacing w:after="0" w:line="240" w:lineRule="auto"/>
              <w:rPr>
                <w:sz w:val="20"/>
                <w:szCs w:val="20"/>
              </w:rPr>
            </w:pPr>
          </w:p>
        </w:tc>
      </w:tr>
    </w:tbl>
    <w:p w14:paraId="55F32517" w14:textId="77777777" w:rsidR="00097648" w:rsidRDefault="00097648">
      <w:pPr>
        <w:rPr>
          <w:sz w:val="20"/>
          <w:szCs w:val="20"/>
        </w:rPr>
      </w:pPr>
    </w:p>
    <w:p w14:paraId="6BE2C5BC" w14:textId="779FCF3F" w:rsidR="00097648" w:rsidRDefault="003B6034">
      <w:r>
        <w:rPr>
          <w:b/>
          <w:bCs/>
          <w:sz w:val="28"/>
          <w:szCs w:val="28"/>
        </w:rPr>
        <w:t>Spredningsberegninger for anlegg etablert etter 19. desember 2021</w:t>
      </w:r>
      <w:r w:rsidR="0099277A">
        <w:rPr>
          <w:b/>
          <w:bCs/>
          <w:sz w:val="28"/>
          <w:szCs w:val="28"/>
        </w:rPr>
        <w:t>.</w:t>
      </w:r>
    </w:p>
    <w:tbl>
      <w:tblPr>
        <w:tblW w:w="9074" w:type="dxa"/>
        <w:tblLayout w:type="fixed"/>
        <w:tblCellMar>
          <w:left w:w="10" w:type="dxa"/>
          <w:right w:w="10" w:type="dxa"/>
        </w:tblCellMar>
        <w:tblLook w:val="0000" w:firstRow="0" w:lastRow="0" w:firstColumn="0" w:lastColumn="0" w:noHBand="0" w:noVBand="0"/>
      </w:tblPr>
      <w:tblGrid>
        <w:gridCol w:w="9074"/>
      </w:tblGrid>
      <w:tr w:rsidR="00097648" w:rsidRPr="009252A9" w14:paraId="5172AA74" w14:textId="77777777">
        <w:trPr>
          <w:trHeight w:val="982"/>
        </w:trPr>
        <w:tc>
          <w:tcPr>
            <w:tcW w:w="90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AA17" w14:textId="77777777" w:rsidR="00097648" w:rsidRDefault="003B6034">
            <w:pPr>
              <w:spacing w:after="0" w:line="240" w:lineRule="auto"/>
            </w:pPr>
            <w:r>
              <w:t>Legg ved spredningsberegninger med beregnet skorsteinshøyde utført av en uavhengig, kompetent faginstans.</w:t>
            </w:r>
          </w:p>
          <w:p w14:paraId="2E322AAB" w14:textId="77777777" w:rsidR="00097648" w:rsidRDefault="00097648">
            <w:pPr>
              <w:spacing w:after="0" w:line="240" w:lineRule="auto"/>
            </w:pPr>
          </w:p>
          <w:p w14:paraId="559BB4C4" w14:textId="77777777" w:rsidR="00097648" w:rsidRDefault="003B6034">
            <w:pPr>
              <w:spacing w:after="0" w:line="240" w:lineRule="auto"/>
              <w:rPr>
                <w:lang w:val="nn-NO"/>
              </w:rPr>
            </w:pPr>
            <w:r>
              <w:rPr>
                <w:lang w:val="nn-NO"/>
              </w:rPr>
              <w:t>Legg ved informasjon om lokal luftkvalitet</w:t>
            </w:r>
          </w:p>
        </w:tc>
      </w:tr>
    </w:tbl>
    <w:p w14:paraId="37020985" w14:textId="77777777" w:rsidR="00097648" w:rsidRDefault="00097648">
      <w:pPr>
        <w:rPr>
          <w:sz w:val="20"/>
          <w:szCs w:val="20"/>
          <w:lang w:val="nn-NO"/>
        </w:rPr>
      </w:pPr>
    </w:p>
    <w:p w14:paraId="643403F0" w14:textId="48DEA00B" w:rsidR="00097648" w:rsidRDefault="003B6034">
      <w:r>
        <w:rPr>
          <w:b/>
          <w:bCs/>
          <w:sz w:val="28"/>
          <w:szCs w:val="28"/>
        </w:rPr>
        <w:t>Planlagt oppstart</w:t>
      </w:r>
      <w:r w:rsidR="0099277A">
        <w:rPr>
          <w:b/>
          <w:bCs/>
          <w:sz w:val="28"/>
          <w:szCs w:val="28"/>
        </w:rPr>
        <w:t xml:space="preserve"> eller dokumentasjon på drift.</w:t>
      </w:r>
    </w:p>
    <w:tbl>
      <w:tblPr>
        <w:tblW w:w="9060" w:type="dxa"/>
        <w:tblLayout w:type="fixed"/>
        <w:tblCellMar>
          <w:left w:w="10" w:type="dxa"/>
          <w:right w:w="10" w:type="dxa"/>
        </w:tblCellMar>
        <w:tblLook w:val="0000" w:firstRow="0" w:lastRow="0" w:firstColumn="0" w:lastColumn="0" w:noHBand="0" w:noVBand="0"/>
      </w:tblPr>
      <w:tblGrid>
        <w:gridCol w:w="9060"/>
      </w:tblGrid>
      <w:tr w:rsidR="00097648" w14:paraId="2B435D8C" w14:textId="77777777">
        <w:trPr>
          <w:trHeight w:val="1305"/>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7F91C" w14:textId="77777777" w:rsidR="00097648" w:rsidRDefault="00097648">
            <w:pPr>
              <w:spacing w:after="0" w:line="240" w:lineRule="auto"/>
              <w:rPr>
                <w:sz w:val="20"/>
                <w:szCs w:val="20"/>
              </w:rPr>
            </w:pPr>
          </w:p>
          <w:p w14:paraId="0D6C88BB" w14:textId="77777777" w:rsidR="00097648" w:rsidRDefault="003B6034">
            <w:pPr>
              <w:spacing w:after="0" w:line="240" w:lineRule="auto"/>
            </w:pPr>
            <w:r>
              <w:t>Dato for planlagt oppstart:</w:t>
            </w:r>
          </w:p>
          <w:p w14:paraId="17C63472" w14:textId="77777777" w:rsidR="00097648" w:rsidRDefault="00097648">
            <w:pPr>
              <w:spacing w:after="0" w:line="240" w:lineRule="auto"/>
            </w:pPr>
          </w:p>
          <w:p w14:paraId="29D6A9F8" w14:textId="77777777" w:rsidR="00097648" w:rsidRDefault="003B6034">
            <w:pPr>
              <w:spacing w:after="0" w:line="240" w:lineRule="auto"/>
            </w:pPr>
            <w:r>
              <w:t>Eventuelt dokumentasjon som viser at anlegget har vært i drift før 20. desember 2021</w:t>
            </w:r>
          </w:p>
        </w:tc>
      </w:tr>
    </w:tbl>
    <w:p w14:paraId="52687E27" w14:textId="77777777" w:rsidR="00097648" w:rsidRDefault="00097648">
      <w:pPr>
        <w:rPr>
          <w:b/>
          <w:bCs/>
          <w:sz w:val="28"/>
          <w:szCs w:val="28"/>
        </w:rPr>
      </w:pPr>
    </w:p>
    <w:p w14:paraId="0DBC8426" w14:textId="1FAE9F17" w:rsidR="00097648" w:rsidRDefault="003B6034">
      <w:pPr>
        <w:rPr>
          <w:b/>
          <w:bCs/>
          <w:sz w:val="28"/>
          <w:szCs w:val="28"/>
        </w:rPr>
      </w:pPr>
      <w:r>
        <w:rPr>
          <w:b/>
          <w:bCs/>
          <w:sz w:val="28"/>
          <w:szCs w:val="28"/>
        </w:rPr>
        <w:t>Opplysninger om forbrenningsanlegg(ene)/forbrenningsenheten(e)</w:t>
      </w:r>
      <w:r w:rsidR="0099277A">
        <w:rPr>
          <w:b/>
          <w:bCs/>
          <w:sz w:val="28"/>
          <w:szCs w:val="28"/>
        </w:rPr>
        <w:t>.</w:t>
      </w:r>
    </w:p>
    <w:tbl>
      <w:tblPr>
        <w:tblW w:w="9060" w:type="dxa"/>
        <w:tblLayout w:type="fixed"/>
        <w:tblCellMar>
          <w:left w:w="10" w:type="dxa"/>
          <w:right w:w="10" w:type="dxa"/>
        </w:tblCellMar>
        <w:tblLook w:val="0000" w:firstRow="0" w:lastRow="0" w:firstColumn="0" w:lastColumn="0" w:noHBand="0" w:noVBand="0"/>
      </w:tblPr>
      <w:tblGrid>
        <w:gridCol w:w="1838"/>
        <w:gridCol w:w="1387"/>
        <w:gridCol w:w="1510"/>
        <w:gridCol w:w="1356"/>
        <w:gridCol w:w="1449"/>
        <w:gridCol w:w="1520"/>
      </w:tblGrid>
      <w:tr w:rsidR="00097648" w14:paraId="1935699A" w14:textId="77777777" w:rsidTr="00337B2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66173" w14:textId="77777777" w:rsidR="00097648" w:rsidRDefault="00097648">
            <w:pPr>
              <w:spacing w:after="0" w:line="240" w:lineRule="auto"/>
              <w:rPr>
                <w:sz w:val="20"/>
                <w:szCs w:val="2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542BC" w14:textId="0E176E30" w:rsidR="00097648" w:rsidRDefault="003B6034" w:rsidP="00337B27">
            <w:pPr>
              <w:spacing w:after="0" w:line="240" w:lineRule="auto"/>
              <w:jc w:val="center"/>
              <w:rPr>
                <w:sz w:val="20"/>
                <w:szCs w:val="20"/>
              </w:rPr>
            </w:pPr>
            <w:r>
              <w:rPr>
                <w:sz w:val="20"/>
                <w:szCs w:val="20"/>
              </w:rPr>
              <w:t>Forbrennings-anlegg</w:t>
            </w:r>
            <w:r w:rsidR="00337B27">
              <w:rPr>
                <w:sz w:val="20"/>
                <w:szCs w:val="20"/>
              </w:rPr>
              <w:t xml:space="preserve">/enhet </w:t>
            </w:r>
            <w:r>
              <w:rPr>
                <w:sz w:val="20"/>
                <w:szCs w:val="20"/>
              </w:rPr>
              <w:t>1</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AA669" w14:textId="77777777" w:rsidR="00337B27" w:rsidRDefault="003B6034" w:rsidP="00337B27">
            <w:pPr>
              <w:spacing w:after="0" w:line="240" w:lineRule="auto"/>
              <w:jc w:val="center"/>
              <w:rPr>
                <w:sz w:val="20"/>
                <w:szCs w:val="20"/>
              </w:rPr>
            </w:pPr>
            <w:r>
              <w:rPr>
                <w:sz w:val="20"/>
                <w:szCs w:val="20"/>
              </w:rPr>
              <w:t>Forbrennings-</w:t>
            </w:r>
            <w:r w:rsidR="00337B27">
              <w:rPr>
                <w:sz w:val="20"/>
                <w:szCs w:val="20"/>
              </w:rPr>
              <w:t xml:space="preserve">anlegg/enhet </w:t>
            </w:r>
          </w:p>
          <w:p w14:paraId="0E83601C" w14:textId="1EFEC0C5" w:rsidR="00097648" w:rsidRDefault="003B6034" w:rsidP="00337B27">
            <w:pPr>
              <w:spacing w:after="0" w:line="240" w:lineRule="auto"/>
              <w:jc w:val="center"/>
              <w:rPr>
                <w:sz w:val="20"/>
                <w:szCs w:val="20"/>
              </w:rPr>
            </w:pPr>
            <w:r>
              <w:rPr>
                <w:sz w:val="20"/>
                <w:szCs w:val="20"/>
              </w:rPr>
              <w:t>2</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D955" w14:textId="186C2B39" w:rsidR="00097648" w:rsidRDefault="003B6034" w:rsidP="00337B27">
            <w:pPr>
              <w:spacing w:after="0" w:line="240" w:lineRule="auto"/>
              <w:jc w:val="center"/>
              <w:rPr>
                <w:sz w:val="20"/>
                <w:szCs w:val="20"/>
              </w:rPr>
            </w:pPr>
            <w:r>
              <w:rPr>
                <w:sz w:val="20"/>
                <w:szCs w:val="20"/>
              </w:rPr>
              <w:t>Forbrennings</w:t>
            </w:r>
            <w:r w:rsidR="00337B27">
              <w:rPr>
                <w:sz w:val="20"/>
                <w:szCs w:val="20"/>
              </w:rPr>
              <w:t xml:space="preserve">-anlegg/enhet </w:t>
            </w:r>
            <w:r>
              <w:rPr>
                <w:sz w:val="20"/>
                <w:szCs w:val="20"/>
              </w:rPr>
              <w:t>3</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A934" w14:textId="0EF19850" w:rsidR="00097648" w:rsidRDefault="003B6034" w:rsidP="00337B27">
            <w:pPr>
              <w:spacing w:after="0" w:line="240" w:lineRule="auto"/>
              <w:jc w:val="center"/>
              <w:rPr>
                <w:sz w:val="20"/>
                <w:szCs w:val="20"/>
              </w:rPr>
            </w:pPr>
            <w:r>
              <w:rPr>
                <w:sz w:val="20"/>
                <w:szCs w:val="20"/>
              </w:rPr>
              <w:t>Forbrennings-</w:t>
            </w:r>
            <w:r w:rsidR="00337B27">
              <w:rPr>
                <w:sz w:val="20"/>
                <w:szCs w:val="20"/>
              </w:rPr>
              <w:t xml:space="preserve">anlegg/enhet </w:t>
            </w:r>
            <w:r>
              <w:rPr>
                <w:sz w:val="20"/>
                <w:szCs w:val="20"/>
              </w:rPr>
              <w:t>4</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39E9" w14:textId="77777777" w:rsidR="00097648" w:rsidRDefault="003B6034">
            <w:pPr>
              <w:spacing w:after="0" w:line="240" w:lineRule="auto"/>
              <w:rPr>
                <w:sz w:val="20"/>
                <w:szCs w:val="20"/>
              </w:rPr>
            </w:pPr>
            <w:r>
              <w:rPr>
                <w:sz w:val="20"/>
                <w:szCs w:val="20"/>
              </w:rPr>
              <w:t>Summert nominell tilført termisk effekt*</w:t>
            </w:r>
          </w:p>
        </w:tc>
      </w:tr>
      <w:tr w:rsidR="00097648" w14:paraId="5CD534E1" w14:textId="77777777" w:rsidTr="00337B2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0F723" w14:textId="77777777" w:rsidR="00097648" w:rsidRDefault="003B6034">
            <w:pPr>
              <w:spacing w:after="0" w:line="240" w:lineRule="auto"/>
              <w:rPr>
                <w:sz w:val="20"/>
                <w:szCs w:val="20"/>
              </w:rPr>
            </w:pPr>
            <w:r>
              <w:rPr>
                <w:sz w:val="20"/>
                <w:szCs w:val="20"/>
              </w:rPr>
              <w:t>Nominell termisk effekt (MW)</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5CA69" w14:textId="77777777" w:rsidR="00097648" w:rsidRDefault="00097648">
            <w:pPr>
              <w:spacing w:after="0" w:line="240" w:lineRule="auto"/>
              <w:rPr>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31009" w14:textId="77777777" w:rsidR="00097648" w:rsidRDefault="00097648">
            <w:pPr>
              <w:spacing w:after="0" w:line="240" w:lineRule="auto"/>
              <w:rPr>
                <w:sz w:val="20"/>
                <w:szCs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B06B4" w14:textId="77777777" w:rsidR="00097648" w:rsidRDefault="00097648">
            <w:pPr>
              <w:spacing w:after="0" w:line="240" w:lineRule="auto"/>
              <w:rPr>
                <w:sz w:val="20"/>
                <w:szCs w:val="20"/>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D14A4" w14:textId="77777777" w:rsidR="00097648" w:rsidRDefault="00097648">
            <w:pPr>
              <w:spacing w:after="0" w:line="240" w:lineRule="auto"/>
              <w:rPr>
                <w:sz w:val="20"/>
                <w:szCs w:val="20"/>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849D" w14:textId="77777777" w:rsidR="00097648" w:rsidRDefault="00097648">
            <w:pPr>
              <w:spacing w:after="0" w:line="240" w:lineRule="auto"/>
              <w:rPr>
                <w:sz w:val="20"/>
                <w:szCs w:val="20"/>
              </w:rPr>
            </w:pPr>
          </w:p>
        </w:tc>
      </w:tr>
      <w:tr w:rsidR="00097648" w14:paraId="662C36CE" w14:textId="77777777" w:rsidTr="00337B2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A7E44" w14:textId="77777777" w:rsidR="00097648" w:rsidRDefault="003B6034">
            <w:pPr>
              <w:spacing w:after="0" w:line="240" w:lineRule="auto"/>
              <w:rPr>
                <w:sz w:val="20"/>
                <w:szCs w:val="20"/>
              </w:rPr>
            </w:pPr>
            <w:r>
              <w:rPr>
                <w:sz w:val="20"/>
                <w:szCs w:val="20"/>
              </w:rPr>
              <w:t xml:space="preserve">Type anlegg (biobrensel/biomasse, dieselmotor, gasskjele, oljekjel, </w:t>
            </w:r>
            <w:proofErr w:type="gramStart"/>
            <w:r>
              <w:rPr>
                <w:sz w:val="20"/>
                <w:szCs w:val="20"/>
              </w:rPr>
              <w:t>gassturbin,</w:t>
            </w:r>
            <w:proofErr w:type="gramEnd"/>
            <w:r>
              <w:rPr>
                <w:sz w:val="20"/>
                <w:szCs w:val="20"/>
              </w:rPr>
              <w:t xml:space="preserve"> røykgasskondens.,</w:t>
            </w:r>
          </w:p>
          <w:p w14:paraId="7CAAF16F" w14:textId="77777777" w:rsidR="00097648" w:rsidRDefault="003B6034">
            <w:pPr>
              <w:spacing w:after="0" w:line="240" w:lineRule="auto"/>
              <w:rPr>
                <w:sz w:val="20"/>
                <w:szCs w:val="20"/>
              </w:rPr>
            </w:pPr>
            <w:r>
              <w:rPr>
                <w:sz w:val="20"/>
                <w:szCs w:val="20"/>
              </w:rPr>
              <w:t xml:space="preserve">dual </w:t>
            </w:r>
            <w:proofErr w:type="spellStart"/>
            <w:r>
              <w:rPr>
                <w:sz w:val="20"/>
                <w:szCs w:val="20"/>
              </w:rPr>
              <w:t>fuel</w:t>
            </w:r>
            <w:proofErr w:type="spellEnd"/>
            <w:r>
              <w:rPr>
                <w:sz w:val="20"/>
                <w:szCs w:val="20"/>
              </w:rPr>
              <w:t xml:space="preserve"> motor, </w:t>
            </w:r>
            <w:proofErr w:type="spellStart"/>
            <w:r>
              <w:rPr>
                <w:sz w:val="20"/>
                <w:szCs w:val="20"/>
              </w:rPr>
              <w:t>cogenmotor</w:t>
            </w:r>
            <w:proofErr w:type="spellEnd"/>
            <w:r>
              <w:rPr>
                <w:sz w:val="20"/>
                <w:szCs w:val="20"/>
              </w:rPr>
              <w:t>, annen motor/annet forbrenn. - anlegg)</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D1D8B" w14:textId="77777777" w:rsidR="00097648" w:rsidRDefault="00097648">
            <w:pPr>
              <w:spacing w:after="0" w:line="240" w:lineRule="auto"/>
              <w:rPr>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33ED4" w14:textId="77777777" w:rsidR="00097648" w:rsidRDefault="00097648">
            <w:pPr>
              <w:spacing w:after="0" w:line="240" w:lineRule="auto"/>
              <w:rPr>
                <w:sz w:val="20"/>
                <w:szCs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E22FC" w14:textId="77777777" w:rsidR="00097648" w:rsidRDefault="00097648">
            <w:pPr>
              <w:spacing w:after="0" w:line="240" w:lineRule="auto"/>
              <w:rPr>
                <w:sz w:val="20"/>
                <w:szCs w:val="20"/>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0DA76" w14:textId="77777777" w:rsidR="00097648" w:rsidRDefault="00097648">
            <w:pPr>
              <w:spacing w:after="0" w:line="240" w:lineRule="auto"/>
              <w:rPr>
                <w:sz w:val="20"/>
                <w:szCs w:val="20"/>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9D48E" w14:textId="77777777" w:rsidR="00097648" w:rsidRDefault="00097648">
            <w:pPr>
              <w:spacing w:after="0" w:line="240" w:lineRule="auto"/>
              <w:rPr>
                <w:sz w:val="20"/>
                <w:szCs w:val="20"/>
              </w:rPr>
            </w:pPr>
          </w:p>
        </w:tc>
      </w:tr>
      <w:tr w:rsidR="00097648" w14:paraId="07E83889" w14:textId="77777777" w:rsidTr="00337B2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F7A57" w14:textId="77777777" w:rsidR="00097648" w:rsidRDefault="003B6034">
            <w:pPr>
              <w:spacing w:after="0" w:line="240" w:lineRule="auto"/>
              <w:rPr>
                <w:sz w:val="20"/>
                <w:szCs w:val="20"/>
              </w:rPr>
            </w:pPr>
            <w:r>
              <w:rPr>
                <w:sz w:val="20"/>
                <w:szCs w:val="20"/>
              </w:rPr>
              <w:t>Renseløsning for røykgassen (SCR, SNCR, multisyklon, posefilter, elektrofilter etc.)</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3EF6" w14:textId="77777777" w:rsidR="00097648" w:rsidRDefault="00097648">
            <w:pPr>
              <w:spacing w:after="0" w:line="240" w:lineRule="auto"/>
              <w:rPr>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D37AA" w14:textId="77777777" w:rsidR="00097648" w:rsidRDefault="00097648">
            <w:pPr>
              <w:spacing w:after="0" w:line="240" w:lineRule="auto"/>
              <w:rPr>
                <w:sz w:val="20"/>
                <w:szCs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D357E" w14:textId="77777777" w:rsidR="00097648" w:rsidRDefault="00097648">
            <w:pPr>
              <w:spacing w:after="0" w:line="240" w:lineRule="auto"/>
              <w:rPr>
                <w:sz w:val="20"/>
                <w:szCs w:val="20"/>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A2095" w14:textId="77777777" w:rsidR="00097648" w:rsidRDefault="00097648">
            <w:pPr>
              <w:spacing w:after="0" w:line="240" w:lineRule="auto"/>
              <w:rPr>
                <w:sz w:val="20"/>
                <w:szCs w:val="20"/>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0A6B5" w14:textId="77777777" w:rsidR="00097648" w:rsidRDefault="00097648">
            <w:pPr>
              <w:spacing w:after="0" w:line="240" w:lineRule="auto"/>
              <w:rPr>
                <w:sz w:val="20"/>
                <w:szCs w:val="20"/>
              </w:rPr>
            </w:pPr>
          </w:p>
        </w:tc>
      </w:tr>
      <w:tr w:rsidR="00097648" w14:paraId="647EFB8B" w14:textId="77777777" w:rsidTr="00337B2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9DE2" w14:textId="77777777" w:rsidR="00097648" w:rsidRDefault="003B6034">
            <w:pPr>
              <w:spacing w:after="0" w:line="240" w:lineRule="auto"/>
              <w:rPr>
                <w:sz w:val="20"/>
                <w:szCs w:val="20"/>
              </w:rPr>
            </w:pPr>
            <w:r>
              <w:rPr>
                <w:sz w:val="20"/>
                <w:szCs w:val="20"/>
              </w:rPr>
              <w:t>Type og andel av brensel (ant. MW)</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D731" w14:textId="77777777" w:rsidR="00097648" w:rsidRDefault="00097648">
            <w:pPr>
              <w:spacing w:after="0" w:line="240" w:lineRule="auto"/>
              <w:rPr>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268D1" w14:textId="77777777" w:rsidR="00097648" w:rsidRDefault="00097648">
            <w:pPr>
              <w:spacing w:after="0" w:line="240" w:lineRule="auto"/>
              <w:rPr>
                <w:sz w:val="20"/>
                <w:szCs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BD09F" w14:textId="77777777" w:rsidR="00097648" w:rsidRDefault="00097648">
            <w:pPr>
              <w:spacing w:after="0" w:line="240" w:lineRule="auto"/>
              <w:rPr>
                <w:sz w:val="20"/>
                <w:szCs w:val="20"/>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F5488" w14:textId="77777777" w:rsidR="00097648" w:rsidRDefault="00097648">
            <w:pPr>
              <w:spacing w:after="0" w:line="240" w:lineRule="auto"/>
              <w:rPr>
                <w:sz w:val="20"/>
                <w:szCs w:val="20"/>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B282" w14:textId="77777777" w:rsidR="00097648" w:rsidRDefault="00097648">
            <w:pPr>
              <w:spacing w:after="0" w:line="240" w:lineRule="auto"/>
              <w:rPr>
                <w:sz w:val="20"/>
                <w:szCs w:val="20"/>
              </w:rPr>
            </w:pPr>
          </w:p>
        </w:tc>
      </w:tr>
      <w:tr w:rsidR="00097648" w14:paraId="2C7F1BEF" w14:textId="77777777" w:rsidTr="00337B2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E6EC" w14:textId="77777777" w:rsidR="00097648" w:rsidRDefault="003B6034">
            <w:pPr>
              <w:spacing w:after="0" w:line="240" w:lineRule="auto"/>
              <w:rPr>
                <w:sz w:val="20"/>
                <w:szCs w:val="20"/>
              </w:rPr>
            </w:pPr>
            <w:r>
              <w:rPr>
                <w:sz w:val="20"/>
                <w:szCs w:val="20"/>
              </w:rPr>
              <w:t>Brenselets sammensetning og innhold av forurensning**</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BED5C" w14:textId="77777777" w:rsidR="00097648" w:rsidRDefault="00097648">
            <w:pPr>
              <w:spacing w:after="0" w:line="240" w:lineRule="auto"/>
              <w:rPr>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DC58D" w14:textId="77777777" w:rsidR="00097648" w:rsidRDefault="00097648">
            <w:pPr>
              <w:spacing w:after="0" w:line="240" w:lineRule="auto"/>
              <w:rPr>
                <w:sz w:val="20"/>
                <w:szCs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097FB" w14:textId="77777777" w:rsidR="00097648" w:rsidRDefault="00097648">
            <w:pPr>
              <w:spacing w:after="0" w:line="240" w:lineRule="auto"/>
              <w:rPr>
                <w:sz w:val="20"/>
                <w:szCs w:val="20"/>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31F12" w14:textId="77777777" w:rsidR="00097648" w:rsidRDefault="00097648">
            <w:pPr>
              <w:spacing w:after="0" w:line="240" w:lineRule="auto"/>
              <w:rPr>
                <w:sz w:val="20"/>
                <w:szCs w:val="20"/>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D9CB" w14:textId="77777777" w:rsidR="00097648" w:rsidRDefault="00097648">
            <w:pPr>
              <w:spacing w:after="0" w:line="240" w:lineRule="auto"/>
              <w:rPr>
                <w:sz w:val="20"/>
                <w:szCs w:val="20"/>
              </w:rPr>
            </w:pPr>
          </w:p>
        </w:tc>
      </w:tr>
      <w:tr w:rsidR="00097648" w14:paraId="51ABCE53" w14:textId="77777777" w:rsidTr="00337B27">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7BD7" w14:textId="77777777" w:rsidR="00097648" w:rsidRDefault="003B6034">
            <w:pPr>
              <w:spacing w:after="0" w:line="240" w:lineRule="auto"/>
              <w:rPr>
                <w:sz w:val="20"/>
                <w:szCs w:val="20"/>
              </w:rPr>
            </w:pPr>
            <w:r>
              <w:rPr>
                <w:sz w:val="20"/>
                <w:szCs w:val="20"/>
              </w:rPr>
              <w:t>Forventet årlige driftstimer og gjennomsnittlig last i drift. Ved driftstid &lt; 500 timer/år***</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E9CAE" w14:textId="77777777" w:rsidR="00097648" w:rsidRDefault="00097648">
            <w:pPr>
              <w:spacing w:after="0" w:line="240" w:lineRule="auto"/>
              <w:rPr>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D942E" w14:textId="77777777" w:rsidR="00097648" w:rsidRDefault="00097648">
            <w:pPr>
              <w:spacing w:after="0" w:line="240" w:lineRule="auto"/>
              <w:rPr>
                <w:sz w:val="20"/>
                <w:szCs w:val="20"/>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81CD" w14:textId="77777777" w:rsidR="00097648" w:rsidRDefault="00097648">
            <w:pPr>
              <w:spacing w:after="0" w:line="240" w:lineRule="auto"/>
              <w:rPr>
                <w:sz w:val="20"/>
                <w:szCs w:val="20"/>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26E31" w14:textId="77777777" w:rsidR="00097648" w:rsidRDefault="00097648">
            <w:pPr>
              <w:spacing w:after="0" w:line="240" w:lineRule="auto"/>
              <w:rPr>
                <w:sz w:val="20"/>
                <w:szCs w:val="20"/>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03AD" w14:textId="77777777" w:rsidR="00097648" w:rsidRDefault="00097648">
            <w:pPr>
              <w:spacing w:after="0" w:line="240" w:lineRule="auto"/>
              <w:rPr>
                <w:sz w:val="20"/>
                <w:szCs w:val="20"/>
              </w:rPr>
            </w:pPr>
          </w:p>
        </w:tc>
      </w:tr>
    </w:tbl>
    <w:p w14:paraId="405B68B6" w14:textId="77777777" w:rsidR="00F97704" w:rsidRDefault="00F97704">
      <w:pPr>
        <w:pStyle w:val="Ingenmellomrom"/>
        <w:rPr>
          <w:b/>
          <w:bCs/>
          <w:sz w:val="24"/>
          <w:szCs w:val="24"/>
        </w:rPr>
      </w:pPr>
    </w:p>
    <w:p w14:paraId="6694D55A" w14:textId="2384FFF0" w:rsidR="0099277A" w:rsidRPr="0099277A" w:rsidRDefault="0099277A">
      <w:pPr>
        <w:pStyle w:val="Ingenmellomrom"/>
        <w:rPr>
          <w:b/>
          <w:bCs/>
          <w:sz w:val="24"/>
          <w:szCs w:val="24"/>
        </w:rPr>
      </w:pPr>
      <w:r w:rsidRPr="0099277A">
        <w:rPr>
          <w:b/>
          <w:bCs/>
          <w:sz w:val="24"/>
          <w:szCs w:val="24"/>
        </w:rPr>
        <w:t>Ønskelige tilleggsopplysninger for</w:t>
      </w:r>
      <w:r>
        <w:rPr>
          <w:b/>
          <w:bCs/>
          <w:sz w:val="24"/>
          <w:szCs w:val="24"/>
        </w:rPr>
        <w:t xml:space="preserve"> anlegg satt</w:t>
      </w:r>
      <w:r w:rsidRPr="0099277A">
        <w:rPr>
          <w:b/>
          <w:bCs/>
          <w:sz w:val="24"/>
          <w:szCs w:val="24"/>
        </w:rPr>
        <w:t xml:space="preserve"> i drift før 20. desember 2021:</w:t>
      </w:r>
    </w:p>
    <w:tbl>
      <w:tblPr>
        <w:tblW w:w="9060" w:type="dxa"/>
        <w:tblLayout w:type="fixed"/>
        <w:tblCellMar>
          <w:left w:w="10" w:type="dxa"/>
          <w:right w:w="10" w:type="dxa"/>
        </w:tblCellMar>
        <w:tblLook w:val="0000" w:firstRow="0" w:lastRow="0" w:firstColumn="0" w:lastColumn="0" w:noHBand="0" w:noVBand="0"/>
      </w:tblPr>
      <w:tblGrid>
        <w:gridCol w:w="1838"/>
        <w:gridCol w:w="1387"/>
        <w:gridCol w:w="1510"/>
        <w:gridCol w:w="1350"/>
        <w:gridCol w:w="1455"/>
        <w:gridCol w:w="1520"/>
      </w:tblGrid>
      <w:tr w:rsidR="0099277A" w14:paraId="6C909DE8" w14:textId="77777777" w:rsidTr="00B119F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FDCA" w14:textId="77777777" w:rsidR="0099277A" w:rsidRDefault="0099277A" w:rsidP="00B119FB">
            <w:pPr>
              <w:spacing w:after="0" w:line="240" w:lineRule="auto"/>
              <w:rPr>
                <w:sz w:val="20"/>
                <w:szCs w:val="20"/>
              </w:rPr>
            </w:pPr>
            <w:r>
              <w:rPr>
                <w:sz w:val="20"/>
                <w:szCs w:val="20"/>
              </w:rPr>
              <w:t>Dato satt i drift</w:t>
            </w:r>
          </w:p>
          <w:p w14:paraId="7230B88A" w14:textId="06E598F9" w:rsidR="00CB1256" w:rsidRDefault="00CB1256" w:rsidP="00B119FB">
            <w:pPr>
              <w:spacing w:after="0" w:line="240" w:lineRule="auto"/>
              <w:rPr>
                <w:sz w:val="20"/>
                <w:szCs w:val="2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47E64" w14:textId="77777777" w:rsidR="0099277A" w:rsidRDefault="0099277A" w:rsidP="00B119FB">
            <w:pPr>
              <w:spacing w:after="0" w:line="240" w:lineRule="auto"/>
              <w:rPr>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1B0B2" w14:textId="77777777" w:rsidR="0099277A" w:rsidRDefault="0099277A" w:rsidP="00B119FB">
            <w:pPr>
              <w:spacing w:after="0" w:line="240" w:lineRule="auto"/>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48BDC" w14:textId="77777777" w:rsidR="0099277A" w:rsidRDefault="0099277A" w:rsidP="00B119FB">
            <w:pPr>
              <w:spacing w:after="0" w:line="240" w:lineRule="auto"/>
              <w:rPr>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63FAD" w14:textId="77777777" w:rsidR="0099277A" w:rsidRDefault="0099277A" w:rsidP="00B119FB">
            <w:pPr>
              <w:spacing w:after="0" w:line="240" w:lineRule="auto"/>
              <w:rPr>
                <w:sz w:val="20"/>
                <w:szCs w:val="20"/>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5B800" w14:textId="77777777" w:rsidR="0099277A" w:rsidRDefault="0099277A" w:rsidP="00B119FB">
            <w:pPr>
              <w:spacing w:after="0" w:line="240" w:lineRule="auto"/>
              <w:rPr>
                <w:sz w:val="20"/>
                <w:szCs w:val="20"/>
              </w:rPr>
            </w:pPr>
          </w:p>
        </w:tc>
      </w:tr>
      <w:tr w:rsidR="0099277A" w14:paraId="396A9DBF" w14:textId="77777777" w:rsidTr="00B119F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6B92F" w14:textId="5749AF05" w:rsidR="0099277A" w:rsidRDefault="0099277A" w:rsidP="00B119FB">
            <w:pPr>
              <w:spacing w:after="0" w:line="240" w:lineRule="auto"/>
              <w:rPr>
                <w:sz w:val="20"/>
                <w:szCs w:val="20"/>
              </w:rPr>
            </w:pPr>
            <w:r>
              <w:rPr>
                <w:sz w:val="20"/>
                <w:szCs w:val="20"/>
              </w:rPr>
              <w:t>Dato for eventuell spredningsberegning. Om mulig bes beregningen lagt ved registreringen.</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E2C4" w14:textId="77777777" w:rsidR="0099277A" w:rsidRDefault="0099277A" w:rsidP="00B119FB">
            <w:pPr>
              <w:spacing w:after="0" w:line="240" w:lineRule="auto"/>
              <w:rPr>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A56DE" w14:textId="77777777" w:rsidR="0099277A" w:rsidRDefault="0099277A" w:rsidP="00B119FB">
            <w:pPr>
              <w:spacing w:after="0" w:line="240" w:lineRule="auto"/>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34F13" w14:textId="77777777" w:rsidR="0099277A" w:rsidRDefault="0099277A" w:rsidP="00B119FB">
            <w:pPr>
              <w:spacing w:after="0" w:line="240" w:lineRule="auto"/>
              <w:rPr>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D703B" w14:textId="77777777" w:rsidR="0099277A" w:rsidRDefault="0099277A" w:rsidP="00B119FB">
            <w:pPr>
              <w:spacing w:after="0" w:line="240" w:lineRule="auto"/>
              <w:rPr>
                <w:sz w:val="20"/>
                <w:szCs w:val="20"/>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76996" w14:textId="77777777" w:rsidR="0099277A" w:rsidRDefault="0099277A" w:rsidP="00B119FB">
            <w:pPr>
              <w:spacing w:after="0" w:line="240" w:lineRule="auto"/>
              <w:rPr>
                <w:sz w:val="20"/>
                <w:szCs w:val="20"/>
              </w:rPr>
            </w:pPr>
          </w:p>
        </w:tc>
      </w:tr>
      <w:tr w:rsidR="00F97704" w14:paraId="34A39A0C" w14:textId="77777777" w:rsidTr="00B119FB">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E9047" w14:textId="0CA6B48F" w:rsidR="00F97704" w:rsidRDefault="00F97704" w:rsidP="00B119FB">
            <w:pPr>
              <w:spacing w:after="0" w:line="240" w:lineRule="auto"/>
              <w:rPr>
                <w:sz w:val="20"/>
                <w:szCs w:val="20"/>
              </w:rPr>
            </w:pPr>
            <w:r>
              <w:rPr>
                <w:sz w:val="20"/>
                <w:szCs w:val="20"/>
              </w:rPr>
              <w:t>Tilfredsstiller utslippene de nye kravene</w:t>
            </w:r>
            <w:r w:rsidR="00BF17C0">
              <w:rPr>
                <w:sz w:val="20"/>
                <w:szCs w:val="20"/>
              </w:rPr>
              <w:t xml:space="preserve">? </w:t>
            </w:r>
            <w:r>
              <w:rPr>
                <w:sz w:val="20"/>
                <w:szCs w:val="20"/>
              </w:rPr>
              <w:t xml:space="preserve">Eventuelt når forventes det samsvar, jf. </w:t>
            </w:r>
            <w:r w:rsidRPr="00F97704">
              <w:rPr>
                <w:sz w:val="20"/>
                <w:szCs w:val="20"/>
              </w:rPr>
              <w:t>§ 27-1</w:t>
            </w:r>
            <w:r>
              <w:rPr>
                <w:sz w:val="20"/>
                <w:szCs w:val="20"/>
              </w:rPr>
              <w:t>6, annet ledd</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1DB32" w14:textId="77777777" w:rsidR="00F97704" w:rsidRDefault="00F97704" w:rsidP="00B119FB">
            <w:pPr>
              <w:spacing w:after="0" w:line="240" w:lineRule="auto"/>
              <w:rPr>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2DA1E" w14:textId="77777777" w:rsidR="00F97704" w:rsidRDefault="00F97704" w:rsidP="00B119FB">
            <w:pPr>
              <w:spacing w:after="0" w:line="240" w:lineRule="auto"/>
              <w:rPr>
                <w:sz w:val="20"/>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7948" w14:textId="77777777" w:rsidR="00F97704" w:rsidRDefault="00F97704" w:rsidP="00B119FB">
            <w:pPr>
              <w:spacing w:after="0" w:line="240" w:lineRule="auto"/>
              <w:rPr>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78478" w14:textId="77777777" w:rsidR="00F97704" w:rsidRDefault="00F97704" w:rsidP="00B119FB">
            <w:pPr>
              <w:spacing w:after="0" w:line="240" w:lineRule="auto"/>
              <w:rPr>
                <w:sz w:val="20"/>
                <w:szCs w:val="20"/>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1A3BF" w14:textId="77777777" w:rsidR="00F97704" w:rsidRDefault="00F97704" w:rsidP="00B119FB">
            <w:pPr>
              <w:spacing w:after="0" w:line="240" w:lineRule="auto"/>
              <w:rPr>
                <w:sz w:val="20"/>
                <w:szCs w:val="20"/>
              </w:rPr>
            </w:pPr>
          </w:p>
        </w:tc>
      </w:tr>
    </w:tbl>
    <w:p w14:paraId="35282235" w14:textId="77777777" w:rsidR="0099277A" w:rsidRDefault="0099277A">
      <w:pPr>
        <w:pStyle w:val="Ingenmellomrom"/>
        <w:rPr>
          <w:sz w:val="20"/>
          <w:szCs w:val="20"/>
        </w:rPr>
      </w:pPr>
    </w:p>
    <w:p w14:paraId="4276E5BD" w14:textId="77777777" w:rsidR="0099277A" w:rsidRDefault="0099277A">
      <w:pPr>
        <w:pStyle w:val="Ingenmellomrom"/>
        <w:rPr>
          <w:sz w:val="20"/>
          <w:szCs w:val="20"/>
        </w:rPr>
      </w:pPr>
    </w:p>
    <w:p w14:paraId="4717351F" w14:textId="476D9CEE" w:rsidR="00097648" w:rsidRDefault="003B6034">
      <w:pPr>
        <w:pStyle w:val="Ingenmellomrom"/>
        <w:rPr>
          <w:sz w:val="20"/>
          <w:szCs w:val="20"/>
        </w:rPr>
      </w:pPr>
      <w:r>
        <w:rPr>
          <w:sz w:val="20"/>
          <w:szCs w:val="20"/>
        </w:rPr>
        <w:t>*To eller flere forbrenningsanlegg</w:t>
      </w:r>
      <w:r w:rsidR="00337B27">
        <w:rPr>
          <w:sz w:val="20"/>
          <w:szCs w:val="20"/>
        </w:rPr>
        <w:t xml:space="preserve"> (enheter)</w:t>
      </w:r>
      <w:r>
        <w:rPr>
          <w:sz w:val="20"/>
          <w:szCs w:val="20"/>
        </w:rPr>
        <w:t xml:space="preserve"> satt i drift </w:t>
      </w:r>
      <w:r w:rsidRPr="00337B27">
        <w:rPr>
          <w:sz w:val="20"/>
          <w:szCs w:val="20"/>
          <w:u w:val="single"/>
        </w:rPr>
        <w:t>etter</w:t>
      </w:r>
      <w:r>
        <w:rPr>
          <w:sz w:val="20"/>
          <w:szCs w:val="20"/>
        </w:rPr>
        <w:t xml:space="preserve"> 19. desember 2021 skal summeres dersom røykgassen slippes ut eller kan slippes ut gjennom felles skorstein. </w:t>
      </w:r>
      <w:r w:rsidR="00EE0EA1">
        <w:rPr>
          <w:sz w:val="20"/>
          <w:szCs w:val="20"/>
        </w:rPr>
        <w:t>Øvrige anlegg meldes inn med nytt skjema.</w:t>
      </w:r>
    </w:p>
    <w:p w14:paraId="605DC079" w14:textId="77777777" w:rsidR="00097648" w:rsidRDefault="003B6034">
      <w:pPr>
        <w:pStyle w:val="Ingenmellomrom"/>
        <w:rPr>
          <w:sz w:val="20"/>
          <w:szCs w:val="20"/>
        </w:rPr>
      </w:pPr>
      <w:r>
        <w:rPr>
          <w:sz w:val="20"/>
          <w:szCs w:val="20"/>
        </w:rPr>
        <w:t>**Gjelder bare anlegg som må ha tillatelse, jf. forurensningsforskriftens § 27-5 b.</w:t>
      </w:r>
    </w:p>
    <w:p w14:paraId="07ADD679" w14:textId="77777777" w:rsidR="00097648" w:rsidRDefault="003B6034">
      <w:pPr>
        <w:pStyle w:val="Ingenmellomrom"/>
        <w:rPr>
          <w:sz w:val="20"/>
          <w:szCs w:val="20"/>
        </w:rPr>
      </w:pPr>
      <w:r>
        <w:rPr>
          <w:sz w:val="20"/>
          <w:szCs w:val="20"/>
        </w:rPr>
        <w:t>***Legg ved erklæring underskrevet av den ansvarlige for forbrenningsanlegg</w:t>
      </w:r>
    </w:p>
    <w:p w14:paraId="3309A4BE" w14:textId="77777777" w:rsidR="00097648" w:rsidRDefault="00097648">
      <w:pPr>
        <w:pStyle w:val="Ingenmellomrom"/>
      </w:pPr>
    </w:p>
    <w:p w14:paraId="1401DD20" w14:textId="77777777" w:rsidR="00097648" w:rsidRDefault="003B6034">
      <w:pPr>
        <w:pStyle w:val="Ingenmellomrom"/>
      </w:pPr>
      <w:r>
        <w:t>Noen definisjoner:</w:t>
      </w:r>
    </w:p>
    <w:p w14:paraId="268CCEC5" w14:textId="77777777" w:rsidR="00097648" w:rsidRDefault="003B6034">
      <w:pPr>
        <w:pStyle w:val="Ingenmellomrom"/>
      </w:pPr>
      <w:r>
        <w:rPr>
          <w:i/>
          <w:iCs/>
          <w:u w:val="single"/>
        </w:rPr>
        <w:t>Forbrenningsanlegg</w:t>
      </w:r>
      <w:r>
        <w:rPr>
          <w:i/>
          <w:iCs/>
        </w:rPr>
        <w:t xml:space="preserve">: </w:t>
      </w:r>
    </w:p>
    <w:p w14:paraId="02E5339C" w14:textId="77777777" w:rsidR="00097648" w:rsidRDefault="003B6034">
      <w:pPr>
        <w:pStyle w:val="Ingenmellomrom"/>
      </w:pPr>
      <w:r>
        <w:t>En teknisk innretning hvor brensel oksideres for at frigjort energi skal kunne utnyttes.</w:t>
      </w:r>
    </w:p>
    <w:p w14:paraId="2DF9AB8F" w14:textId="7234AFF3" w:rsidR="00097648" w:rsidRDefault="003B6034">
      <w:pPr>
        <w:pStyle w:val="Ingenmellomrom"/>
      </w:pPr>
      <w:r>
        <w:rPr>
          <w:i/>
          <w:iCs/>
          <w:u w:val="single"/>
        </w:rPr>
        <w:t>Enhetsstørrelse</w:t>
      </w:r>
      <w:r w:rsidR="00F97704">
        <w:rPr>
          <w:i/>
          <w:iCs/>
          <w:u w:val="single"/>
        </w:rPr>
        <w:t>/Anleggsstørrelse</w:t>
      </w:r>
      <w:r>
        <w:t xml:space="preserve"> (jf. forskriftens vedlegg 2, tabell 1): </w:t>
      </w:r>
    </w:p>
    <w:p w14:paraId="5E375628" w14:textId="77777777" w:rsidR="00097648" w:rsidRDefault="003B6034">
      <w:pPr>
        <w:pStyle w:val="Ingenmellomrom"/>
      </w:pPr>
      <w:r>
        <w:t>Summen av tilført termisk effekt for forbrenningsanlegg med samme brensel som drives samtidig på samme lokalitet.</w:t>
      </w:r>
    </w:p>
    <w:p w14:paraId="0BF118C5" w14:textId="77777777" w:rsidR="00097648" w:rsidRDefault="003B6034">
      <w:pPr>
        <w:pStyle w:val="Ingenmellomrom"/>
      </w:pPr>
      <w:r>
        <w:rPr>
          <w:i/>
          <w:iCs/>
          <w:u w:val="single"/>
        </w:rPr>
        <w:t>Kartreferanse</w:t>
      </w:r>
      <w:r>
        <w:t>:</w:t>
      </w:r>
    </w:p>
    <w:p w14:paraId="3B50080C" w14:textId="03523291" w:rsidR="00097648" w:rsidRDefault="003B6034">
      <w:pPr>
        <w:pStyle w:val="Ingenmellomrom"/>
      </w:pPr>
      <w:r>
        <w:t xml:space="preserve">Det skal benyttes koordinater hentet fra koordinatsystemet WGS 84/UTM </w:t>
      </w:r>
      <w:proofErr w:type="spellStart"/>
      <w:r>
        <w:t>zoneN</w:t>
      </w:r>
      <w:proofErr w:type="spellEnd"/>
      <w:r>
        <w:t xml:space="preserve">.  Koordinatene kan finnes vha. </w:t>
      </w:r>
      <w:hyperlink r:id="rId6" w:history="1">
        <w:r>
          <w:rPr>
            <w:rStyle w:val="Hyperkobling"/>
          </w:rPr>
          <w:t>https://www.temakart-rogaland.no</w:t>
        </w:r>
      </w:hyperlink>
      <w:r>
        <w:t xml:space="preserve"> ved å plassere musepekeren på utslippspunktet/anlegget. Koordinatene dukker opp i billedkanten nederst til venstre. Foran koordinatene skal det stå </w:t>
      </w:r>
      <w:bookmarkStart w:id="0" w:name="_Hlk134537856"/>
      <w:r>
        <w:t>EPSG: 32632</w:t>
      </w:r>
      <w:bookmarkEnd w:id="0"/>
      <w:r>
        <w:t xml:space="preserve">. Hvis ikke velges </w:t>
      </w:r>
      <w:r w:rsidR="00740C54">
        <w:t xml:space="preserve">EPSG: 32632 </w:t>
      </w:r>
      <w:r>
        <w:t xml:space="preserve">fra </w:t>
      </w:r>
      <w:proofErr w:type="spellStart"/>
      <w:r>
        <w:t>nedtrekksmenyen</w:t>
      </w:r>
      <w:proofErr w:type="spellEnd"/>
      <w:r>
        <w:t xml:space="preserve">: </w:t>
      </w:r>
      <w:r>
        <w:rPr>
          <w:noProof/>
        </w:rPr>
        <w:drawing>
          <wp:inline distT="0" distB="0" distL="0" distR="0" wp14:anchorId="4C101C32" wp14:editId="2116990F">
            <wp:extent cx="120645" cy="120645"/>
            <wp:effectExtent l="0" t="0" r="12705" b="12705"/>
            <wp:docPr id="1" name="Grafikk 1" descr="Spill av med heldekkende fyl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96DAC541-7B7A-43D3-8B79-37D633B846F1}">
                          <asvg:svgBlip xmlns:asvg="http://schemas.microsoft.com/office/drawing/2016/SVG/main" r:embed="rId8"/>
                        </a:ext>
                      </a:extLst>
                    </a:blip>
                    <a:stretch>
                      <a:fillRect/>
                    </a:stretch>
                  </pic:blipFill>
                  <pic:spPr>
                    <a:xfrm rot="5400013">
                      <a:off x="0" y="0"/>
                      <a:ext cx="120645" cy="120645"/>
                    </a:xfrm>
                    <a:prstGeom prst="rect">
                      <a:avLst/>
                    </a:prstGeom>
                    <a:noFill/>
                    <a:ln>
                      <a:noFill/>
                      <a:prstDash/>
                    </a:ln>
                  </pic:spPr>
                </pic:pic>
              </a:graphicData>
            </a:graphic>
          </wp:inline>
        </w:drawing>
      </w:r>
      <w:r>
        <w:t xml:space="preserve">. Koordinater kan også finnes på </w:t>
      </w:r>
      <w:hyperlink r:id="rId9" w:history="1">
        <w:r>
          <w:rPr>
            <w:rStyle w:val="Hyperkobling"/>
          </w:rPr>
          <w:t>https://kart.finn.no</w:t>
        </w:r>
      </w:hyperlink>
      <w:r>
        <w:t xml:space="preserve"> ved å plassere «pinne» i kartet og dernest klikke på den. </w:t>
      </w:r>
    </w:p>
    <w:p w14:paraId="08517CF8" w14:textId="77777777" w:rsidR="00097648" w:rsidRDefault="003B6034">
      <w:pPr>
        <w:pStyle w:val="Ingenmellomrom"/>
      </w:pPr>
      <w:r>
        <w:rPr>
          <w:i/>
          <w:iCs/>
          <w:u w:val="single"/>
        </w:rPr>
        <w:t>Nominell termisk effekt</w:t>
      </w:r>
      <w:r>
        <w:rPr>
          <w:i/>
          <w:iCs/>
        </w:rPr>
        <w:t xml:space="preserve">: </w:t>
      </w:r>
    </w:p>
    <w:p w14:paraId="3933E9F2" w14:textId="27215EC8" w:rsidR="00097648" w:rsidRDefault="003B6034">
      <w:pPr>
        <w:pStyle w:val="Ingenmellomrom"/>
      </w:pPr>
      <w:r>
        <w:t xml:space="preserve">Blir også kalt «Nominell tilført termisk effekt», «Installert </w:t>
      </w:r>
      <w:proofErr w:type="spellStart"/>
      <w:r>
        <w:t>innfyrt</w:t>
      </w:r>
      <w:proofErr w:type="spellEnd"/>
      <w:r>
        <w:t xml:space="preserve"> effekt» og «Tilført effekt». Nominell tilført termisk effekt er den effekt som til enhver tid er mulig å utnytte ut fra faktisk brennerkapasitet uavhengig av hvilket brensel som til enhver tid blir benyttet. Kapasiteten til brenneren er dermed avgjørende for hva nominell tilført termisk effekt er. Denne effekten kan også omtales som merkeytelse og er stemplet på identitetsplaten/fabrikantplaten på brenneren. Hvis kapasiteten er oppgitt i f.eks. liter fyringsolje/time, finnes effekten ved å multiplisere mengden </w:t>
      </w:r>
      <w:r w:rsidR="004B7A40">
        <w:t xml:space="preserve">olje pr. time </w:t>
      </w:r>
      <w:r>
        <w:t>med oljens nedre brennverdi. Eller det kan være antall kilo flis/time multiplisert med nedre brennverdi. Den frembrakte varme eller avgitte varme, er den energi som reelt kan utnyttes.</w:t>
      </w:r>
    </w:p>
    <w:p w14:paraId="17A2B711" w14:textId="77777777" w:rsidR="00097648" w:rsidRDefault="003B6034">
      <w:pPr>
        <w:pStyle w:val="Ingenmellomrom"/>
        <w:rPr>
          <w:i/>
          <w:iCs/>
          <w:u w:val="single"/>
        </w:rPr>
      </w:pPr>
      <w:r>
        <w:rPr>
          <w:i/>
          <w:iCs/>
          <w:u w:val="single"/>
        </w:rPr>
        <w:t>Type anlegg:</w:t>
      </w:r>
    </w:p>
    <w:p w14:paraId="5855CBF5" w14:textId="28489FE9" w:rsidR="00097648" w:rsidRDefault="003B6034">
      <w:pPr>
        <w:pStyle w:val="Ingenmellomrom"/>
      </w:pPr>
      <w:r>
        <w:t>En forbrenningsenhet</w:t>
      </w:r>
      <w:r w:rsidR="00EE0EA1">
        <w:t xml:space="preserve">/anlegg </w:t>
      </w:r>
      <w:r>
        <w:t xml:space="preserve">kan i utgangspunktet bestå av bare ett anlegg, men mange består av flere. Hvert anlegg spesifiseres </w:t>
      </w:r>
      <w:r w:rsidR="0064479E">
        <w:t>med</w:t>
      </w:r>
      <w:r>
        <w:t xml:space="preserve"> nominell tilført termisk energi. Eksempelvis kan en enhet</w:t>
      </w:r>
      <w:r w:rsidR="009031AA">
        <w:t>/anlegg</w:t>
      </w:r>
      <w:r>
        <w:t xml:space="preserve"> bestå av en konvensjonell </w:t>
      </w:r>
      <w:proofErr w:type="spellStart"/>
      <w:r>
        <w:t>gasskjel</w:t>
      </w:r>
      <w:proofErr w:type="spellEnd"/>
      <w:r>
        <w:t xml:space="preserve"> med </w:t>
      </w:r>
      <w:proofErr w:type="spellStart"/>
      <w:r>
        <w:t>cogen</w:t>
      </w:r>
      <w:proofErr w:type="spellEnd"/>
      <w:r>
        <w:t xml:space="preserve">-anlegg som nødaggregat.  </w:t>
      </w:r>
    </w:p>
    <w:p w14:paraId="6E7E6C77" w14:textId="24ADAD69" w:rsidR="00097648" w:rsidRDefault="003B6034">
      <w:pPr>
        <w:pStyle w:val="Ingenmellomrom"/>
        <w:rPr>
          <w:i/>
          <w:iCs/>
          <w:u w:val="single"/>
        </w:rPr>
      </w:pPr>
      <w:r>
        <w:rPr>
          <w:i/>
          <w:iCs/>
          <w:u w:val="single"/>
        </w:rPr>
        <w:t>Type og %</w:t>
      </w:r>
      <w:r w:rsidR="00FB7DD0">
        <w:rPr>
          <w:i/>
          <w:iCs/>
          <w:u w:val="single"/>
        </w:rPr>
        <w:t>-</w:t>
      </w:r>
      <w:r>
        <w:rPr>
          <w:i/>
          <w:iCs/>
          <w:u w:val="single"/>
        </w:rPr>
        <w:t>andel av brensel:</w:t>
      </w:r>
    </w:p>
    <w:p w14:paraId="0313F1BE" w14:textId="77777777" w:rsidR="00097648" w:rsidRDefault="003B6034">
      <w:pPr>
        <w:pStyle w:val="Ingenmellomrom"/>
      </w:pPr>
      <w:r>
        <w:t xml:space="preserve">Dette er de benyttede </w:t>
      </w:r>
      <w:proofErr w:type="spellStart"/>
      <w:r>
        <w:t>brenseltypene</w:t>
      </w:r>
      <w:proofErr w:type="spellEnd"/>
      <w:r>
        <w:t xml:space="preserve"> som er i overenstemmelse med brenselskategorier fastsatt i forskriftens vedlegg 2 del 1 tabell 2, 3 og 4 og del 2. Ved bruk av flere typer brensel, beregnes andelen de enkelte basert på summen av nominell tilført termisk effekt.</w:t>
      </w:r>
    </w:p>
    <w:p w14:paraId="2F2DB7B4" w14:textId="77777777" w:rsidR="00097648" w:rsidRDefault="00097648">
      <w:pPr>
        <w:pStyle w:val="Ingenmellomrom"/>
      </w:pPr>
    </w:p>
    <w:p w14:paraId="07ED3848" w14:textId="77777777" w:rsidR="00097648" w:rsidRDefault="00097648">
      <w:pPr>
        <w:pStyle w:val="Ingenmellomrom"/>
      </w:pPr>
    </w:p>
    <w:p w14:paraId="3294DC01" w14:textId="77777777" w:rsidR="00097648" w:rsidRDefault="00097648">
      <w:pPr>
        <w:pStyle w:val="Ingenmellomrom"/>
      </w:pPr>
    </w:p>
    <w:p w14:paraId="13C8CE89" w14:textId="77777777" w:rsidR="00097648" w:rsidRDefault="003B6034">
      <w:pPr>
        <w:pStyle w:val="Ingenmellomrom"/>
        <w:rPr>
          <w:i/>
          <w:iCs/>
        </w:rPr>
      </w:pPr>
      <w:r>
        <w:rPr>
          <w:i/>
          <w:iCs/>
        </w:rPr>
        <w:t>NB. Definisjonene av forbrenningsanlegg og enhetsstørrelse må ikke blandes sammen med definisjonene i den eksisterende forurensningsforskriftens kapittel 31, § 31-1, eller den forrige utgaven av forurensningsforskriftens kapittel 27, § 27-1, som er:</w:t>
      </w:r>
    </w:p>
    <w:p w14:paraId="19A80BC7" w14:textId="77777777" w:rsidR="00097648" w:rsidRDefault="003B6034">
      <w:pPr>
        <w:pStyle w:val="Ingenmellomrom"/>
      </w:pPr>
      <w:r>
        <w:rPr>
          <w:i/>
          <w:iCs/>
          <w:u w:val="single"/>
        </w:rPr>
        <w:t>Fyringsenhet</w:t>
      </w:r>
      <w:r>
        <w:rPr>
          <w:i/>
          <w:iCs/>
        </w:rPr>
        <w:t xml:space="preserve">: teknisk innretning hvor brensel oksideres med sikte på </w:t>
      </w:r>
      <w:proofErr w:type="gramStart"/>
      <w:r>
        <w:rPr>
          <w:i/>
          <w:iCs/>
        </w:rPr>
        <w:t>anvendelse</w:t>
      </w:r>
      <w:proofErr w:type="gramEnd"/>
      <w:r>
        <w:rPr>
          <w:i/>
          <w:iCs/>
        </w:rPr>
        <w:t xml:space="preserve"> av den frembrakte varme (avgitt effekt). (Bare § 27-1: Effekt fra eventuell røykgasskondensering.)</w:t>
      </w:r>
    </w:p>
    <w:p w14:paraId="5ED898FF" w14:textId="77777777" w:rsidR="00097648" w:rsidRDefault="003B6034">
      <w:pPr>
        <w:pStyle w:val="Ingenmellomrom"/>
        <w:rPr>
          <w:i/>
          <w:iCs/>
        </w:rPr>
      </w:pPr>
      <w:r>
        <w:rPr>
          <w:i/>
          <w:iCs/>
          <w:u w:val="single"/>
        </w:rPr>
        <w:t>Forbrenningsanlegg</w:t>
      </w:r>
      <w:r>
        <w:rPr>
          <w:i/>
          <w:iCs/>
        </w:rPr>
        <w:t>: en eller flere fyringsenheter som drives samtidig.</w:t>
      </w:r>
    </w:p>
    <w:p w14:paraId="1F32DB85" w14:textId="77777777" w:rsidR="00337B27" w:rsidRDefault="00337B27">
      <w:pPr>
        <w:pStyle w:val="Ingenmellomrom"/>
        <w:rPr>
          <w:i/>
          <w:iCs/>
        </w:rPr>
      </w:pPr>
    </w:p>
    <w:p w14:paraId="7CFD5231" w14:textId="4C6B7B25" w:rsidR="00097648" w:rsidRDefault="00337B27">
      <w:pPr>
        <w:pStyle w:val="Ingenmellomrom"/>
      </w:pPr>
      <w:r>
        <w:rPr>
          <w:i/>
          <w:iCs/>
        </w:rPr>
        <w:t xml:space="preserve">Et forbrenningsanlegg etter den reviderte bestemmelsen </w:t>
      </w:r>
      <w:r w:rsidR="00EE0EA1">
        <w:rPr>
          <w:i/>
          <w:iCs/>
        </w:rPr>
        <w:t>er selve den tekniske innretningen (fyringsenheten) og dersom det er aktuelt, jf. kapittel 27 § 27-7, kan to eller flere anlegg bli til ett anlegg.</w:t>
      </w:r>
      <w:r w:rsidR="00FB7DD0">
        <w:rPr>
          <w:i/>
          <w:iCs/>
        </w:rPr>
        <w:t xml:space="preserve"> Dersom en virksomhet har to eller flere anlegg/enheter som vanskelig kan slippe avgassene ut samme pipe, må en benytte et skjema for hvert av de to anleggene.</w:t>
      </w:r>
    </w:p>
    <w:p w14:paraId="1D471C29" w14:textId="77777777" w:rsidR="00097648" w:rsidRDefault="00097648">
      <w:pPr>
        <w:pStyle w:val="Ingenmellomrom"/>
      </w:pPr>
    </w:p>
    <w:sectPr w:rsidR="00097648">
      <w:head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C9828" w14:textId="77777777" w:rsidR="00FF6092" w:rsidRDefault="00FF6092">
      <w:pPr>
        <w:spacing w:after="0" w:line="240" w:lineRule="auto"/>
      </w:pPr>
      <w:r>
        <w:separator/>
      </w:r>
    </w:p>
  </w:endnote>
  <w:endnote w:type="continuationSeparator" w:id="0">
    <w:p w14:paraId="316EF4E4" w14:textId="77777777" w:rsidR="00FF6092" w:rsidRDefault="00FF6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25018" w14:textId="77777777" w:rsidR="00FF6092" w:rsidRDefault="00FF6092">
      <w:pPr>
        <w:spacing w:after="0" w:line="240" w:lineRule="auto"/>
      </w:pPr>
      <w:r>
        <w:rPr>
          <w:color w:val="000000"/>
        </w:rPr>
        <w:separator/>
      </w:r>
    </w:p>
  </w:footnote>
  <w:footnote w:type="continuationSeparator" w:id="0">
    <w:p w14:paraId="6EE1AC51" w14:textId="77777777" w:rsidR="00FF6092" w:rsidRDefault="00FF6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95F9" w14:textId="77777777" w:rsidR="004E4A8B" w:rsidRDefault="003B6034">
    <w:pPr>
      <w:jc w:val="center"/>
      <w:rPr>
        <w:sz w:val="20"/>
        <w:szCs w:val="20"/>
      </w:rPr>
    </w:pPr>
    <w:r>
      <w:rPr>
        <w:sz w:val="20"/>
        <w:szCs w:val="20"/>
      </w:rPr>
      <w:t>Melding om etablering av mellomstort forbrenningsanlegg i h.h.t forurensningsforskriftens § 27-4.</w:t>
    </w:r>
  </w:p>
  <w:p w14:paraId="7E552EF8" w14:textId="77777777" w:rsidR="004E4A8B" w:rsidRDefault="0000000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648"/>
    <w:rsid w:val="00097648"/>
    <w:rsid w:val="00304B66"/>
    <w:rsid w:val="00337B27"/>
    <w:rsid w:val="003B6034"/>
    <w:rsid w:val="00426DBC"/>
    <w:rsid w:val="004B7A40"/>
    <w:rsid w:val="0064479E"/>
    <w:rsid w:val="00740C54"/>
    <w:rsid w:val="007A7518"/>
    <w:rsid w:val="00854C90"/>
    <w:rsid w:val="009031AA"/>
    <w:rsid w:val="009252A9"/>
    <w:rsid w:val="0099277A"/>
    <w:rsid w:val="00BF17C0"/>
    <w:rsid w:val="00CB1256"/>
    <w:rsid w:val="00EE0EA1"/>
    <w:rsid w:val="00F97704"/>
    <w:rsid w:val="00FB7DD0"/>
    <w:rsid w:val="00FF60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5A43"/>
  <w15:docId w15:val="{9392CBEB-5CC0-44E5-9BC6-F6B1F17C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b-NO" w:eastAsia="en-US" w:bidi="ar-SA"/>
      </w:rPr>
    </w:rPrDefault>
    <w:pPrDefault>
      <w:pPr>
        <w:autoSpaceDN w:val="0"/>
        <w:spacing w:after="160" w:line="24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pPr>
      <w:ind w:left="720"/>
      <w:contextualSpacing/>
    </w:pPr>
  </w:style>
  <w:style w:type="paragraph" w:styleId="Revisjon">
    <w:name w:val="Revision"/>
    <w:pPr>
      <w:suppressAutoHyphens/>
      <w:spacing w:after="0" w:line="240" w:lineRule="auto"/>
    </w:pPr>
  </w:style>
  <w:style w:type="paragraph" w:styleId="Topptekst">
    <w:name w:val="header"/>
    <w:basedOn w:val="Normal"/>
    <w:pPr>
      <w:tabs>
        <w:tab w:val="center" w:pos="4536"/>
        <w:tab w:val="right" w:pos="9072"/>
      </w:tabs>
      <w:spacing w:after="0" w:line="240" w:lineRule="auto"/>
    </w:pPr>
  </w:style>
  <w:style w:type="character" w:customStyle="1" w:styleId="TopptekstTegn">
    <w:name w:val="Topptekst Tegn"/>
    <w:basedOn w:val="Standardskriftforavsnitt"/>
  </w:style>
  <w:style w:type="paragraph" w:styleId="Bunntekst">
    <w:name w:val="footer"/>
    <w:basedOn w:val="Normal"/>
    <w:pPr>
      <w:tabs>
        <w:tab w:val="center" w:pos="4536"/>
        <w:tab w:val="right" w:pos="9072"/>
      </w:tabs>
      <w:spacing w:after="0" w:line="240" w:lineRule="auto"/>
    </w:pPr>
  </w:style>
  <w:style w:type="character" w:customStyle="1" w:styleId="BunntekstTegn">
    <w:name w:val="Bunntekst Tegn"/>
    <w:basedOn w:val="Standardskriftforavsnitt"/>
  </w:style>
  <w:style w:type="paragraph" w:styleId="Ingenmellomrom">
    <w:name w:val="No Spacing"/>
    <w:pPr>
      <w:suppressAutoHyphens/>
      <w:spacing w:after="0" w:line="240" w:lineRule="auto"/>
    </w:pPr>
  </w:style>
  <w:style w:type="character" w:styleId="Hyperkobling">
    <w:name w:val="Hyperlink"/>
    <w:basedOn w:val="Standardskriftforavsnitt"/>
    <w:rPr>
      <w:color w:val="0563C1"/>
      <w:u w:val="single"/>
    </w:rPr>
  </w:style>
  <w:style w:type="character" w:styleId="Ulstomtale">
    <w:name w:val="Unresolved Mention"/>
    <w:basedOn w:val="Standardskriftforavsnit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makart-rogaland.n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kart.fin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4704</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Torsnes</dc:creator>
  <dc:description/>
  <cp:lastModifiedBy>Bjørsvik, Anita</cp:lastModifiedBy>
  <cp:revision>2</cp:revision>
  <dcterms:created xsi:type="dcterms:W3CDTF">2023-06-08T07:57:00Z</dcterms:created>
  <dcterms:modified xsi:type="dcterms:W3CDTF">2023-06-08T07:57:00Z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0x0101005E9941009DF2CA46B1219BA485909B33</vt:lpwstr>
  </property>
</Properties>
</file>