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AFB1" w14:textId="4803D17F" w:rsidR="002A07FD" w:rsidRPr="002A07FD" w:rsidRDefault="002A07FD" w:rsidP="002A07FD">
      <w:pPr>
        <w:rPr>
          <w:b/>
          <w:bCs/>
        </w:rPr>
      </w:pPr>
      <w:r w:rsidRPr="002A07FD">
        <w:rPr>
          <w:b/>
          <w:bCs/>
        </w:rPr>
        <w:t xml:space="preserve">Melding om oppstart av utredning </w:t>
      </w:r>
      <w:r w:rsidR="00610434">
        <w:rPr>
          <w:b/>
          <w:bCs/>
        </w:rPr>
        <w:t xml:space="preserve">- </w:t>
      </w:r>
      <w:r w:rsidRPr="002A07FD">
        <w:rPr>
          <w:b/>
          <w:bCs/>
        </w:rPr>
        <w:t xml:space="preserve">supplerende vern i </w:t>
      </w:r>
      <w:proofErr w:type="spellStart"/>
      <w:r w:rsidRPr="00140699">
        <w:rPr>
          <w:b/>
          <w:bCs/>
        </w:rPr>
        <w:t>Gjølmesørene</w:t>
      </w:r>
      <w:proofErr w:type="spellEnd"/>
      <w:r w:rsidRPr="00140699">
        <w:rPr>
          <w:b/>
          <w:bCs/>
        </w:rPr>
        <w:t xml:space="preserve"> </w:t>
      </w:r>
      <w:r w:rsidR="00A16A6D">
        <w:rPr>
          <w:b/>
          <w:bCs/>
        </w:rPr>
        <w:t xml:space="preserve">og </w:t>
      </w:r>
      <w:proofErr w:type="spellStart"/>
      <w:r w:rsidRPr="00140699">
        <w:rPr>
          <w:b/>
          <w:bCs/>
        </w:rPr>
        <w:t>Råbygdfjæra</w:t>
      </w:r>
      <w:proofErr w:type="spellEnd"/>
      <w:r w:rsidRPr="002A07FD">
        <w:rPr>
          <w:b/>
          <w:bCs/>
        </w:rPr>
        <w:t xml:space="preserve"> i </w:t>
      </w:r>
      <w:r w:rsidRPr="00140699">
        <w:rPr>
          <w:b/>
          <w:bCs/>
        </w:rPr>
        <w:t>Orkland</w:t>
      </w:r>
      <w:r w:rsidRPr="002A07FD">
        <w:rPr>
          <w:b/>
          <w:bCs/>
        </w:rPr>
        <w:t xml:space="preserve"> kommune</w:t>
      </w:r>
    </w:p>
    <w:p w14:paraId="42D9227F" w14:textId="72D13EDA" w:rsidR="002A07FD" w:rsidRPr="002A07FD" w:rsidRDefault="002A07FD" w:rsidP="002A07FD">
      <w:r w:rsidRPr="002A07FD">
        <w:t xml:space="preserve">Statsforvalteren sender herved ut oppstartmelding for verneprosess for </w:t>
      </w:r>
      <w:r w:rsidR="00140699" w:rsidRPr="00140699">
        <w:t xml:space="preserve">vern av </w:t>
      </w:r>
      <w:bookmarkStart w:id="0" w:name="_Hlk134519073"/>
      <w:proofErr w:type="spellStart"/>
      <w:r w:rsidR="00140699" w:rsidRPr="00140699">
        <w:t>Gjølmesørene</w:t>
      </w:r>
      <w:proofErr w:type="spellEnd"/>
      <w:r w:rsidR="00A16A6D">
        <w:t xml:space="preserve"> og </w:t>
      </w:r>
      <w:proofErr w:type="spellStart"/>
      <w:r w:rsidR="00140699" w:rsidRPr="00140699">
        <w:t>Råbygdfjæra</w:t>
      </w:r>
      <w:proofErr w:type="spellEnd"/>
      <w:r w:rsidR="00140699" w:rsidRPr="00140699">
        <w:t xml:space="preserve"> </w:t>
      </w:r>
      <w:bookmarkEnd w:id="0"/>
      <w:r w:rsidRPr="002A07FD">
        <w:t xml:space="preserve">i </w:t>
      </w:r>
      <w:r w:rsidR="00140699" w:rsidRPr="00140699">
        <w:t>Orkland</w:t>
      </w:r>
      <w:r w:rsidRPr="002A07FD">
        <w:t xml:space="preserve"> kommune i Trøndelag fylke. Oppstartmeldingen markerer starten på en verneprosess, som tar sikte på å ende opp i et høringsforslag om verneforskrift for</w:t>
      </w:r>
      <w:r w:rsidR="00140699" w:rsidRPr="00140699">
        <w:t xml:space="preserve"> </w:t>
      </w:r>
      <w:proofErr w:type="spellStart"/>
      <w:r w:rsidR="00140699" w:rsidRPr="00140699">
        <w:t>Gjølmesørene</w:t>
      </w:r>
      <w:proofErr w:type="spellEnd"/>
      <w:r w:rsidR="00A16A6D">
        <w:t xml:space="preserve"> og </w:t>
      </w:r>
      <w:proofErr w:type="spellStart"/>
      <w:r w:rsidR="00140699" w:rsidRPr="00140699">
        <w:t>Råbygdfjæra</w:t>
      </w:r>
      <w:proofErr w:type="spellEnd"/>
      <w:r w:rsidR="00140699" w:rsidRPr="00140699">
        <w:t xml:space="preserve"> </w:t>
      </w:r>
      <w:r w:rsidRPr="002A07FD">
        <w:t>naturreservat. Høringsforslaget vil bli sendt til berørte parter på formell høring. Statsforvalteren i Trøndelag er ansvarlig for planprosessen innen rammer satt av Miljødirektoratet. Prosessen skal følge saksbehandlingsreglene i naturmangfoldloven §§ 41- 43.</w:t>
      </w:r>
      <w:r w:rsidR="00F00333">
        <w:t xml:space="preserve">  </w:t>
      </w:r>
    </w:p>
    <w:p w14:paraId="1F0D2C18" w14:textId="77777777" w:rsidR="002A07FD" w:rsidRPr="002A07FD" w:rsidRDefault="002A07FD" w:rsidP="00DD11D5">
      <w:pPr>
        <w:spacing w:after="0"/>
        <w:rPr>
          <w:b/>
          <w:bCs/>
        </w:rPr>
      </w:pPr>
      <w:r w:rsidRPr="002A07FD">
        <w:rPr>
          <w:b/>
          <w:bCs/>
        </w:rPr>
        <w:t>Bakgrunn for supplerende vern</w:t>
      </w:r>
    </w:p>
    <w:p w14:paraId="576152E8" w14:textId="67D55115" w:rsidR="002A07FD" w:rsidRPr="002A07FD" w:rsidRDefault="002A07FD" w:rsidP="00DD11D5">
      <w:pPr>
        <w:spacing w:after="0"/>
      </w:pPr>
      <w:r w:rsidRPr="002A07FD">
        <w:t xml:space="preserve">I 2018 ga klima- og miljødepartementet oppdrag om å foreslå områder for supplerende vern av natur i Norge. I stortingsmelding 14 – Natur for livet (2015–2016), står det at et av tre nasjonale mål er å «Bevare et utvalg av naturområder som viser variasjonsbredden i norsk natur, det vil si et «representativt utvalg». Det sentrale målet med oppdraget om supplerende vern er derfor å foreslå områder som inneholder natur som vi har vernet for lite av. På oppdrag fra Miljødirektoratet leverte Fylkesmannen (nå Statsforvalteren) 1. februar 2019 innspill til områder, som kunne være aktuelle for supplerende vern. </w:t>
      </w:r>
      <w:proofErr w:type="spellStart"/>
      <w:r w:rsidR="00140699" w:rsidRPr="00140699">
        <w:t>Gjølmesørene</w:t>
      </w:r>
      <w:proofErr w:type="spellEnd"/>
      <w:r w:rsidR="00A16A6D">
        <w:t xml:space="preserve"> og </w:t>
      </w:r>
      <w:proofErr w:type="spellStart"/>
      <w:r w:rsidR="00140699" w:rsidRPr="00140699">
        <w:t>Råbygdfjæra</w:t>
      </w:r>
      <w:proofErr w:type="spellEnd"/>
      <w:r w:rsidR="00140699" w:rsidRPr="00140699">
        <w:t xml:space="preserve"> ble foreslått som et aktuelt område for vern</w:t>
      </w:r>
    </w:p>
    <w:p w14:paraId="4BB68558" w14:textId="77777777" w:rsidR="002A07FD" w:rsidRPr="002A07FD" w:rsidRDefault="002A07FD" w:rsidP="002A07FD">
      <w:r w:rsidRPr="002A07FD">
        <w:t xml:space="preserve">25. januar 2021 fikk Statsforvalteren i oppdrag å starte verneprosessen basert på de foreslåtte områdene i Trøndelag. </w:t>
      </w:r>
    </w:p>
    <w:p w14:paraId="34264C7F" w14:textId="77777777" w:rsidR="002A07FD" w:rsidRPr="002A07FD" w:rsidRDefault="002A07FD" w:rsidP="00DD11D5">
      <w:pPr>
        <w:spacing w:after="0"/>
        <w:rPr>
          <w:b/>
          <w:bCs/>
        </w:rPr>
      </w:pPr>
      <w:r w:rsidRPr="002A07FD">
        <w:rPr>
          <w:b/>
          <w:bCs/>
        </w:rPr>
        <w:t>Målsetting</w:t>
      </w:r>
    </w:p>
    <w:p w14:paraId="3C518193" w14:textId="7E3F0E9C" w:rsidR="002A07FD" w:rsidRPr="002A07FD" w:rsidRDefault="00140699" w:rsidP="00DD11D5">
      <w:pPr>
        <w:spacing w:after="0"/>
      </w:pPr>
      <w:bookmarkStart w:id="1" w:name="_Hlk128576146"/>
      <w:r w:rsidRPr="00140699">
        <w:t xml:space="preserve">Opprettelse av </w:t>
      </w:r>
      <w:proofErr w:type="spellStart"/>
      <w:r w:rsidRPr="00140699">
        <w:t>Gjølmesørene</w:t>
      </w:r>
      <w:proofErr w:type="spellEnd"/>
      <w:r w:rsidR="00A16A6D">
        <w:t xml:space="preserve"> og </w:t>
      </w:r>
      <w:proofErr w:type="spellStart"/>
      <w:r w:rsidRPr="00140699">
        <w:t>Råbygdfjæra</w:t>
      </w:r>
      <w:proofErr w:type="spellEnd"/>
      <w:r w:rsidRPr="00140699">
        <w:t xml:space="preserve"> naturreservat </w:t>
      </w:r>
      <w:r w:rsidR="002A07FD" w:rsidRPr="002A07FD">
        <w:t>er et ledd i arbeidet med å nå nasjonale målsettinger om å:</w:t>
      </w:r>
    </w:p>
    <w:p w14:paraId="1DE4AB49" w14:textId="77777777" w:rsidR="002A07FD" w:rsidRPr="002A07FD" w:rsidRDefault="002A07FD" w:rsidP="00DD11D5">
      <w:pPr>
        <w:numPr>
          <w:ilvl w:val="0"/>
          <w:numId w:val="1"/>
        </w:numPr>
        <w:spacing w:after="0"/>
      </w:pPr>
      <w:r w:rsidRPr="002A07FD">
        <w:t>Ha god tilstand i økosystemene</w:t>
      </w:r>
    </w:p>
    <w:p w14:paraId="688BE2EA" w14:textId="77777777" w:rsidR="002A07FD" w:rsidRPr="002A07FD" w:rsidRDefault="002A07FD" w:rsidP="00E80DDA">
      <w:pPr>
        <w:numPr>
          <w:ilvl w:val="0"/>
          <w:numId w:val="1"/>
        </w:numPr>
        <w:spacing w:after="0"/>
      </w:pPr>
      <w:r w:rsidRPr="002A07FD">
        <w:t xml:space="preserve">Ta vare på truet natur </w:t>
      </w:r>
    </w:p>
    <w:p w14:paraId="598D0B37" w14:textId="77777777" w:rsidR="002A07FD" w:rsidRPr="002A07FD" w:rsidRDefault="002A07FD" w:rsidP="00E80DDA">
      <w:pPr>
        <w:numPr>
          <w:ilvl w:val="0"/>
          <w:numId w:val="1"/>
        </w:numPr>
        <w:spacing w:after="0"/>
      </w:pPr>
      <w:bookmarkStart w:id="2" w:name="_Hlk128726215"/>
      <w:r w:rsidRPr="002A07FD">
        <w:t xml:space="preserve">Bevare et utvalg av naturområder som viser variasjonsbredden i norsk natur, det vil si et «representativt utvalg». </w:t>
      </w:r>
    </w:p>
    <w:bookmarkEnd w:id="1"/>
    <w:bookmarkEnd w:id="2"/>
    <w:p w14:paraId="3A69B8F6" w14:textId="105C63F7" w:rsidR="002A07FD" w:rsidRPr="002A07FD" w:rsidRDefault="002A07FD" w:rsidP="00E80DDA">
      <w:pPr>
        <w:spacing w:before="240"/>
      </w:pPr>
      <w:r w:rsidRPr="002A07FD">
        <w:t xml:space="preserve">Våtmarker er blant de mest produktive økosystemene på jorda, og blir kalt økologiske supersystemer. Basert på tall fra Norsk rødliste for arter fra 2015 var det i alt 183 truede arter som hadde våtmarker som sitt </w:t>
      </w:r>
      <w:proofErr w:type="spellStart"/>
      <w:r w:rsidRPr="002A07FD">
        <w:t>hovedleveområde</w:t>
      </w:r>
      <w:proofErr w:type="spellEnd"/>
      <w:r w:rsidRPr="002A07FD">
        <w:t>.</w:t>
      </w:r>
    </w:p>
    <w:p w14:paraId="0C70153A" w14:textId="77777777" w:rsidR="002A07FD" w:rsidRPr="002A07FD" w:rsidRDefault="002A07FD" w:rsidP="00DD11D5">
      <w:pPr>
        <w:spacing w:after="0"/>
        <w:rPr>
          <w:b/>
          <w:bCs/>
        </w:rPr>
      </w:pPr>
      <w:r w:rsidRPr="002A07FD">
        <w:rPr>
          <w:b/>
          <w:bCs/>
        </w:rPr>
        <w:t>Virkninger av kunngjøringen</w:t>
      </w:r>
    </w:p>
    <w:p w14:paraId="42EB04F2" w14:textId="77777777" w:rsidR="002A07FD" w:rsidRPr="002A07FD" w:rsidRDefault="002A07FD" w:rsidP="00DD11D5">
      <w:pPr>
        <w:spacing w:after="0"/>
      </w:pPr>
      <w:r w:rsidRPr="002A07FD">
        <w:t>I henhold til § 44 i naturmangfoldloven (</w:t>
      </w:r>
      <w:r w:rsidRPr="002A07FD">
        <w:rPr>
          <w:i/>
          <w:iCs/>
        </w:rPr>
        <w:t>tiltak ved igangsatt saksbehandling</w:t>
      </w:r>
      <w:r w:rsidRPr="002A07FD">
        <w:t>) kan et forvaltningsorgan uten videre avslå en søknad om tillatelse mv, til et tiltak i planområdet. Tillatelsen kan bare gis dersom tiltaket er uten nevneverdig betydning for verneverdiene i området.</w:t>
      </w:r>
    </w:p>
    <w:p w14:paraId="4D299E91" w14:textId="77777777" w:rsidR="002A07FD" w:rsidRPr="002A07FD" w:rsidRDefault="002A07FD" w:rsidP="002A07FD">
      <w:r w:rsidRPr="002A07FD">
        <w:t>Når det er foretatt kunngjøring etter § 42 i naturmangfoldloven kan offentlig myndighet ikke gi tilskudd til tiltak i et område som inngår i verneforslaget. Statsforvalteren kan gjøre unntak fra dette dersom tiltaket er uten nevneverdig betydning eller er positivt for forslaget.</w:t>
      </w:r>
    </w:p>
    <w:p w14:paraId="50B4F4AB" w14:textId="77777777" w:rsidR="002A07FD" w:rsidRPr="002A07FD" w:rsidRDefault="002A07FD" w:rsidP="002A07FD">
      <w:r w:rsidRPr="002A07FD">
        <w:t>Virkningen er begrenset til fire år etter oppstarten er kunngjort. Departementet kan forlenge virkningene med inntil to år.</w:t>
      </w:r>
    </w:p>
    <w:p w14:paraId="491B35B6" w14:textId="77777777" w:rsidR="002A07FD" w:rsidRPr="002A07FD" w:rsidRDefault="002A07FD" w:rsidP="00DD11D5">
      <w:pPr>
        <w:spacing w:after="0"/>
        <w:rPr>
          <w:b/>
          <w:bCs/>
        </w:rPr>
      </w:pPr>
      <w:r w:rsidRPr="002A07FD">
        <w:rPr>
          <w:b/>
          <w:bCs/>
        </w:rPr>
        <w:t>Avgrensning</w:t>
      </w:r>
    </w:p>
    <w:p w14:paraId="33E86F0B" w14:textId="0E8CA541" w:rsidR="002A07FD" w:rsidRPr="002A07FD" w:rsidRDefault="002A07FD" w:rsidP="00DD11D5">
      <w:pPr>
        <w:spacing w:after="0"/>
      </w:pPr>
      <w:r w:rsidRPr="002A07FD">
        <w:t>Planområdet er</w:t>
      </w:r>
      <w:r w:rsidR="00140699" w:rsidRPr="007113DB">
        <w:t xml:space="preserve"> det samme som i dag utgjør </w:t>
      </w:r>
      <w:proofErr w:type="spellStart"/>
      <w:r w:rsidR="00140699" w:rsidRPr="007113DB">
        <w:t>Gjølmesørene</w:t>
      </w:r>
      <w:proofErr w:type="spellEnd"/>
      <w:r w:rsidR="00A16A6D">
        <w:t xml:space="preserve"> og </w:t>
      </w:r>
      <w:proofErr w:type="spellStart"/>
      <w:r w:rsidR="00140699" w:rsidRPr="007113DB">
        <w:t>Råbygdfjæra</w:t>
      </w:r>
      <w:proofErr w:type="spellEnd"/>
      <w:r w:rsidR="00140699" w:rsidRPr="007113DB">
        <w:t xml:space="preserve"> naturområde, og som siden 1992 har hatt et administrativt vern </w:t>
      </w:r>
      <w:r w:rsidR="003317BB">
        <w:t>gjennom bestemmelser i</w:t>
      </w:r>
      <w:r w:rsidR="00140699" w:rsidRPr="007113DB">
        <w:t xml:space="preserve"> kommuneplanen.</w:t>
      </w:r>
      <w:r w:rsidRPr="002A07FD">
        <w:t xml:space="preserve"> </w:t>
      </w:r>
      <w:r w:rsidR="00140699" w:rsidRPr="007113DB">
        <w:t>D</w:t>
      </w:r>
      <w:r w:rsidRPr="002A07FD">
        <w:t xml:space="preserve">et eksisterende </w:t>
      </w:r>
      <w:r w:rsidR="00140699" w:rsidRPr="007113DB">
        <w:t>naturområdet</w:t>
      </w:r>
      <w:r w:rsidRPr="002A07FD">
        <w:t xml:space="preserve"> dekker et totalareal på </w:t>
      </w:r>
      <w:r w:rsidR="007113DB" w:rsidRPr="007113DB">
        <w:t>301</w:t>
      </w:r>
      <w:r w:rsidRPr="002A07FD">
        <w:t xml:space="preserve"> dekar. Mindre justeringer av grense for en naturlig arrondering </w:t>
      </w:r>
      <w:r w:rsidR="00140699" w:rsidRPr="007113DB">
        <w:t>kan være</w:t>
      </w:r>
      <w:r w:rsidRPr="002A07FD">
        <w:t xml:space="preserve"> aktuell.</w:t>
      </w:r>
    </w:p>
    <w:p w14:paraId="76F8D05C" w14:textId="5DCFAA44" w:rsidR="002A07FD" w:rsidRPr="002A07FD" w:rsidRDefault="002A07FD" w:rsidP="002A07FD">
      <w:pPr>
        <w:rPr>
          <w:b/>
          <w:bCs/>
          <w:color w:val="0070C0"/>
        </w:rPr>
      </w:pPr>
    </w:p>
    <w:p w14:paraId="425E51AF" w14:textId="3CB71B4E" w:rsidR="002A07FD" w:rsidRPr="002A07FD" w:rsidRDefault="00454A3E" w:rsidP="002A07FD">
      <w:pPr>
        <w:rPr>
          <w:b/>
          <w:bCs/>
          <w:color w:val="0070C0"/>
        </w:rPr>
      </w:pPr>
      <w:r>
        <w:rPr>
          <w:noProof/>
        </w:rPr>
        <w:lastRenderedPageBreak/>
        <mc:AlternateContent>
          <mc:Choice Requires="wps">
            <w:drawing>
              <wp:anchor distT="0" distB="0" distL="114300" distR="114300" simplePos="0" relativeHeight="251659264" behindDoc="0" locked="0" layoutInCell="1" allowOverlap="1" wp14:anchorId="579F66F6" wp14:editId="050A4383">
                <wp:simplePos x="0" y="0"/>
                <wp:positionH relativeFrom="column">
                  <wp:posOffset>2237105</wp:posOffset>
                </wp:positionH>
                <wp:positionV relativeFrom="paragraph">
                  <wp:posOffset>1894205</wp:posOffset>
                </wp:positionV>
                <wp:extent cx="387350" cy="254000"/>
                <wp:effectExtent l="0" t="0" r="0" b="0"/>
                <wp:wrapNone/>
                <wp:docPr id="1068910344" name="Multiplikasjonstegn 1"/>
                <wp:cNvGraphicFramePr/>
                <a:graphic xmlns:a="http://schemas.openxmlformats.org/drawingml/2006/main">
                  <a:graphicData uri="http://schemas.microsoft.com/office/word/2010/wordprocessingShape">
                    <wps:wsp>
                      <wps:cNvSpPr/>
                      <wps:spPr>
                        <a:xfrm>
                          <a:off x="0" y="0"/>
                          <a:ext cx="387350" cy="25400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C195D" id="Multiplikasjonstegn 1" o:spid="_x0000_s1026" style="position:absolute;margin-left:176.15pt;margin-top:149.15pt;width:3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35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" path="m76652,85983l109411,36025r84264,55255l277939,36025r32759,49958l248148,127000r62550,41017l277939,217975,193675,162720r-84264,55255l76652,168017r62550,-41017l76652,85983xe" fillcolor="red" strokecolor="#1f3763 [1604]" strokeweight="1pt">
                <v:stroke joinstyle="miter"/>
                <v:path arrowok="t" o:connecttype="custom" o:connectlocs="76652,85983;109411,36025;193675,91280;277939,36025;310698,85983;248148,127000;310698,168017;277939,217975;193675,162720;109411,217975;76652,168017;139202,127000;76652,85983" o:connectangles="0,0,0,0,0,0,0,0,0,0,0,0,0"/>
              </v:shape>
            </w:pict>
          </mc:Fallback>
        </mc:AlternateContent>
      </w:r>
      <w:r w:rsidR="00F00333">
        <w:rPr>
          <w:noProof/>
        </w:rPr>
        <w:drawing>
          <wp:inline distT="0" distB="0" distL="0" distR="0" wp14:anchorId="57D6A28D" wp14:editId="3F86F274">
            <wp:extent cx="5836637" cy="3422650"/>
            <wp:effectExtent l="0" t="0" r="0" b="6350"/>
            <wp:docPr id="951531771" name="Bilde 1"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31771" name="Bilde 1" descr="Et bilde som inneholder kart&#10;&#10;Automatisk generert beskrivelse"/>
                    <pic:cNvPicPr/>
                  </pic:nvPicPr>
                  <pic:blipFill rotWithShape="1">
                    <a:blip r:embed="rId7"/>
                    <a:srcRect l="41225" t="33402" r="2006" b="3943"/>
                    <a:stretch/>
                  </pic:blipFill>
                  <pic:spPr bwMode="auto">
                    <a:xfrm>
                      <a:off x="0" y="0"/>
                      <a:ext cx="5859951" cy="3436322"/>
                    </a:xfrm>
                    <a:prstGeom prst="rect">
                      <a:avLst/>
                    </a:prstGeom>
                    <a:ln>
                      <a:noFill/>
                    </a:ln>
                    <a:extLst>
                      <a:ext uri="{53640926-AAD7-44D8-BBD7-CCE9431645EC}">
                        <a14:shadowObscured xmlns:a14="http://schemas.microsoft.com/office/drawing/2010/main"/>
                      </a:ext>
                    </a:extLst>
                  </pic:spPr>
                </pic:pic>
              </a:graphicData>
            </a:graphic>
          </wp:inline>
        </w:drawing>
      </w:r>
    </w:p>
    <w:p w14:paraId="2F92714A" w14:textId="30B3B7B8" w:rsidR="002A07FD" w:rsidRPr="002A07FD" w:rsidRDefault="002A07FD" w:rsidP="002A07FD">
      <w:pPr>
        <w:rPr>
          <w:i/>
          <w:iCs/>
          <w:sz w:val="20"/>
          <w:szCs w:val="20"/>
        </w:rPr>
      </w:pPr>
      <w:r w:rsidRPr="002A07FD">
        <w:rPr>
          <w:b/>
          <w:bCs/>
          <w:sz w:val="20"/>
          <w:szCs w:val="20"/>
        </w:rPr>
        <w:t>Figur 1</w:t>
      </w:r>
      <w:r w:rsidRPr="002A07FD">
        <w:rPr>
          <w:b/>
          <w:bCs/>
          <w:i/>
          <w:iCs/>
          <w:sz w:val="20"/>
          <w:szCs w:val="20"/>
        </w:rPr>
        <w:t xml:space="preserve">. </w:t>
      </w:r>
      <w:r w:rsidR="003317BB" w:rsidRPr="003317BB">
        <w:rPr>
          <w:b/>
          <w:bCs/>
          <w:i/>
          <w:iCs/>
          <w:sz w:val="20"/>
          <w:szCs w:val="20"/>
        </w:rPr>
        <w:t xml:space="preserve"> </w:t>
      </w:r>
      <w:r w:rsidR="00454A3E">
        <w:rPr>
          <w:i/>
          <w:iCs/>
          <w:sz w:val="20"/>
          <w:szCs w:val="20"/>
        </w:rPr>
        <w:t xml:space="preserve">Utsnitt fra arealplankart i kommuneplanens arealdel 2022 - 2034, Orkland kommune. Planområde </w:t>
      </w:r>
      <w:r w:rsidR="001520C6">
        <w:rPr>
          <w:i/>
          <w:iCs/>
          <w:sz w:val="20"/>
          <w:szCs w:val="20"/>
        </w:rPr>
        <w:tab/>
      </w:r>
      <w:r w:rsidR="00454A3E">
        <w:rPr>
          <w:i/>
          <w:iCs/>
          <w:sz w:val="20"/>
          <w:szCs w:val="20"/>
        </w:rPr>
        <w:t xml:space="preserve">tilsvarer det </w:t>
      </w:r>
      <w:r w:rsidR="007113DB" w:rsidRPr="003317BB">
        <w:rPr>
          <w:i/>
          <w:iCs/>
          <w:sz w:val="20"/>
          <w:szCs w:val="20"/>
        </w:rPr>
        <w:t>eksisterende</w:t>
      </w:r>
      <w:r w:rsidRPr="002A07FD">
        <w:rPr>
          <w:i/>
          <w:iCs/>
          <w:sz w:val="20"/>
          <w:szCs w:val="20"/>
        </w:rPr>
        <w:t xml:space="preserve"> </w:t>
      </w:r>
      <w:r w:rsidR="007113DB" w:rsidRPr="003317BB">
        <w:rPr>
          <w:i/>
          <w:iCs/>
          <w:sz w:val="20"/>
          <w:szCs w:val="20"/>
        </w:rPr>
        <w:t>naturområdet fra 1992</w:t>
      </w:r>
      <w:r w:rsidR="00454A3E">
        <w:rPr>
          <w:i/>
          <w:iCs/>
          <w:sz w:val="20"/>
          <w:szCs w:val="20"/>
        </w:rPr>
        <w:t xml:space="preserve">, </w:t>
      </w:r>
      <w:r w:rsidR="001520C6">
        <w:rPr>
          <w:i/>
          <w:iCs/>
          <w:sz w:val="20"/>
          <w:szCs w:val="20"/>
        </w:rPr>
        <w:t>markert med rødt kryss</w:t>
      </w:r>
      <w:r w:rsidRPr="002A07FD">
        <w:rPr>
          <w:i/>
          <w:iCs/>
          <w:sz w:val="20"/>
          <w:szCs w:val="20"/>
        </w:rPr>
        <w:t xml:space="preserve">. Kart </w:t>
      </w:r>
      <w:r w:rsidR="00610434">
        <w:rPr>
          <w:i/>
          <w:iCs/>
          <w:sz w:val="20"/>
          <w:szCs w:val="20"/>
        </w:rPr>
        <w:t xml:space="preserve">over foreslått </w:t>
      </w:r>
      <w:r w:rsidR="001520C6">
        <w:rPr>
          <w:i/>
          <w:iCs/>
          <w:sz w:val="20"/>
          <w:szCs w:val="20"/>
        </w:rPr>
        <w:tab/>
      </w:r>
      <w:r w:rsidR="00610434">
        <w:rPr>
          <w:i/>
          <w:iCs/>
          <w:sz w:val="20"/>
          <w:szCs w:val="20"/>
        </w:rPr>
        <w:t xml:space="preserve">naturreservat </w:t>
      </w:r>
      <w:r w:rsidRPr="002A07FD">
        <w:rPr>
          <w:i/>
          <w:iCs/>
          <w:sz w:val="20"/>
          <w:szCs w:val="20"/>
        </w:rPr>
        <w:t>vedlagt.</w:t>
      </w:r>
    </w:p>
    <w:p w14:paraId="4C077252" w14:textId="77777777" w:rsidR="00E80DDA" w:rsidRDefault="00E80DDA" w:rsidP="002A07FD">
      <w:pPr>
        <w:rPr>
          <w:b/>
          <w:bCs/>
        </w:rPr>
      </w:pPr>
    </w:p>
    <w:p w14:paraId="6DDA4D52" w14:textId="77777777" w:rsidR="001520C6" w:rsidRDefault="001520C6" w:rsidP="002A07FD">
      <w:pPr>
        <w:rPr>
          <w:b/>
          <w:bCs/>
        </w:rPr>
      </w:pPr>
    </w:p>
    <w:p w14:paraId="43395E0A" w14:textId="0A030BE9" w:rsidR="002A07FD" w:rsidRPr="002A07FD" w:rsidRDefault="002A07FD" w:rsidP="00DD11D5">
      <w:pPr>
        <w:spacing w:after="0"/>
        <w:rPr>
          <w:b/>
          <w:bCs/>
        </w:rPr>
      </w:pPr>
      <w:r w:rsidRPr="002A07FD">
        <w:rPr>
          <w:b/>
          <w:bCs/>
        </w:rPr>
        <w:t xml:space="preserve">Kort beskrivelse av </w:t>
      </w:r>
      <w:proofErr w:type="spellStart"/>
      <w:r w:rsidR="003317BB" w:rsidRPr="003317BB">
        <w:rPr>
          <w:b/>
          <w:bCs/>
        </w:rPr>
        <w:t>Gjølmesørene</w:t>
      </w:r>
      <w:proofErr w:type="spellEnd"/>
      <w:r w:rsidR="003317BB" w:rsidRPr="003317BB">
        <w:rPr>
          <w:b/>
          <w:bCs/>
        </w:rPr>
        <w:t xml:space="preserve"> </w:t>
      </w:r>
      <w:r w:rsidR="00A16A6D">
        <w:rPr>
          <w:b/>
          <w:bCs/>
        </w:rPr>
        <w:t>og</w:t>
      </w:r>
      <w:r w:rsidR="003317BB" w:rsidRPr="003317BB">
        <w:rPr>
          <w:b/>
          <w:bCs/>
        </w:rPr>
        <w:t xml:space="preserve"> </w:t>
      </w:r>
      <w:proofErr w:type="spellStart"/>
      <w:r w:rsidR="003317BB" w:rsidRPr="003317BB">
        <w:rPr>
          <w:b/>
          <w:bCs/>
        </w:rPr>
        <w:t>Råbygdfjæra</w:t>
      </w:r>
      <w:proofErr w:type="spellEnd"/>
      <w:r w:rsidR="003317BB" w:rsidRPr="003317BB">
        <w:rPr>
          <w:b/>
          <w:bCs/>
        </w:rPr>
        <w:t xml:space="preserve"> naturområde</w:t>
      </w:r>
    </w:p>
    <w:p w14:paraId="10459145" w14:textId="29959FD6" w:rsidR="00610434" w:rsidRDefault="00D3290C" w:rsidP="00610434">
      <w:pPr>
        <w:spacing w:after="0"/>
      </w:pPr>
      <w:proofErr w:type="spellStart"/>
      <w:r w:rsidRPr="00D3290C">
        <w:t>Gjølmes</w:t>
      </w:r>
      <w:r w:rsidR="000F5173">
        <w:t>ørene</w:t>
      </w:r>
      <w:proofErr w:type="spellEnd"/>
      <w:r w:rsidR="00A16A6D">
        <w:t xml:space="preserve"> og </w:t>
      </w:r>
      <w:proofErr w:type="spellStart"/>
      <w:r w:rsidR="000F5173">
        <w:t>Råbygdfjæra</w:t>
      </w:r>
      <w:proofErr w:type="spellEnd"/>
      <w:r w:rsidR="000F5173">
        <w:t xml:space="preserve"> naturvernområde</w:t>
      </w:r>
      <w:r w:rsidRPr="00D3290C">
        <w:t xml:space="preserve"> ligger ved utløpet av </w:t>
      </w:r>
      <w:proofErr w:type="spellStart"/>
      <w:r w:rsidRPr="00D3290C">
        <w:t>Skjenaldelva</w:t>
      </w:r>
      <w:proofErr w:type="spellEnd"/>
      <w:r w:rsidR="000F5173">
        <w:t xml:space="preserve"> </w:t>
      </w:r>
      <w:r w:rsidRPr="00D3290C">
        <w:t>og er</w:t>
      </w:r>
      <w:r w:rsidR="00610434">
        <w:t>:</w:t>
      </w:r>
      <w:r w:rsidRPr="00D3290C">
        <w:t xml:space="preserve"> </w:t>
      </w:r>
    </w:p>
    <w:p w14:paraId="1D03497D" w14:textId="563A290C" w:rsidR="002A0C0D" w:rsidRPr="002A0C0D" w:rsidRDefault="002A0C0D" w:rsidP="00E60CFB">
      <w:pPr>
        <w:pStyle w:val="Listeavsnitt"/>
        <w:numPr>
          <w:ilvl w:val="0"/>
          <w:numId w:val="4"/>
        </w:numPr>
        <w:spacing w:after="0"/>
      </w:pPr>
      <w:r w:rsidRPr="002A0C0D">
        <w:t xml:space="preserve">Det eneste relativt intakte strandeng- og </w:t>
      </w:r>
      <w:proofErr w:type="spellStart"/>
      <w:r w:rsidRPr="002A0C0D">
        <w:t>fjæreomådet</w:t>
      </w:r>
      <w:proofErr w:type="spellEnd"/>
      <w:r w:rsidRPr="002A0C0D">
        <w:t xml:space="preserve"> i Orklas delta.</w:t>
      </w:r>
    </w:p>
    <w:p w14:paraId="2226FA42" w14:textId="24C27F85" w:rsidR="002A0C0D" w:rsidRPr="002A0C0D" w:rsidRDefault="00610434" w:rsidP="002A0C0D">
      <w:pPr>
        <w:numPr>
          <w:ilvl w:val="0"/>
          <w:numId w:val="3"/>
        </w:numPr>
      </w:pPr>
      <w:r>
        <w:t xml:space="preserve">Et område med </w:t>
      </w:r>
      <w:r w:rsidR="002A0C0D" w:rsidRPr="002A0C0D">
        <w:t>svært verdifulle leveområder for vann -og våtmarksfugl.</w:t>
      </w:r>
    </w:p>
    <w:p w14:paraId="4C5B7225" w14:textId="77777777" w:rsidR="002A0C0D" w:rsidRPr="002A0C0D" w:rsidRDefault="002A0C0D" w:rsidP="002A0C0D">
      <w:pPr>
        <w:numPr>
          <w:ilvl w:val="0"/>
          <w:numId w:val="3"/>
        </w:numPr>
      </w:pPr>
      <w:r w:rsidRPr="002A0C0D">
        <w:t>Det gjenværende delene av et stort delta har fått økt relativ betydning ved at det er det eneste stedet fuglene nå kan finne ro og hvile på flo sjø.</w:t>
      </w:r>
    </w:p>
    <w:p w14:paraId="6B36C9CF" w14:textId="77777777" w:rsidR="002A0C0D" w:rsidRPr="002A0C0D" w:rsidRDefault="002A0C0D" w:rsidP="002A0C0D">
      <w:pPr>
        <w:numPr>
          <w:ilvl w:val="0"/>
          <w:numId w:val="3"/>
        </w:numPr>
      </w:pPr>
      <w:r w:rsidRPr="002A0C0D">
        <w:t>Viktig område for sjøaure, og avgjørende i enkelte av sjøaurens livsfaser.</w:t>
      </w:r>
    </w:p>
    <w:p w14:paraId="6407DF02" w14:textId="6865F6B1" w:rsidR="000F5173" w:rsidRDefault="000F5173" w:rsidP="00D3290C">
      <w:r>
        <w:t>D</w:t>
      </w:r>
      <w:r w:rsidR="00D3290C" w:rsidRPr="00D3290C">
        <w:t>et meste av elvedeltaet til Orkla ble utfylt med grus på 1960-</w:t>
      </w:r>
      <w:r>
        <w:t>o</w:t>
      </w:r>
      <w:r w:rsidR="00D3290C" w:rsidRPr="00D3290C">
        <w:t>g 1970-tallet. Under denne utbyggingen gikk et stort våtmarksområde tapt. Det resterende</w:t>
      </w:r>
      <w:r>
        <w:t xml:space="preserve"> </w:t>
      </w:r>
      <w:r w:rsidR="00D3290C" w:rsidRPr="00D3290C">
        <w:t>Deltaområdet er påvirket av både tidevannet fra Orkdalsfjorden og ferskvannsutløpet fra</w:t>
      </w:r>
      <w:r>
        <w:t xml:space="preserve"> </w:t>
      </w:r>
      <w:proofErr w:type="spellStart"/>
      <w:r w:rsidR="00D3290C" w:rsidRPr="00D3290C">
        <w:t>Skjenaldelva</w:t>
      </w:r>
      <w:proofErr w:type="spellEnd"/>
      <w:r w:rsidR="00D3290C" w:rsidRPr="00D3290C">
        <w:t>. Områdene som tørrlegges ved lavvann er hovedsakelig bløtbunnsområder i</w:t>
      </w:r>
      <w:r>
        <w:t xml:space="preserve"> s</w:t>
      </w:r>
      <w:r w:rsidR="00D3290C" w:rsidRPr="00D3290C">
        <w:t>trandsonen med materialer fra bløtt mudder til grovere sand. Større partier er dekt med grov</w:t>
      </w:r>
      <w:r w:rsidR="002A0C0D">
        <w:t xml:space="preserve"> </w:t>
      </w:r>
      <w:r w:rsidR="00D3290C" w:rsidRPr="00D3290C">
        <w:t xml:space="preserve">sandbunn og småstein. </w:t>
      </w:r>
    </w:p>
    <w:p w14:paraId="77A6E400" w14:textId="7D2C15E9" w:rsidR="002A0C0D" w:rsidRDefault="00D3290C" w:rsidP="002A07FD">
      <w:r w:rsidRPr="00D3290C">
        <w:t>Grunne brakkvannshabitat med bløtbunn er verdifulle da de ofte danner et</w:t>
      </w:r>
      <w:r w:rsidR="002A0C0D">
        <w:t xml:space="preserve"> </w:t>
      </w:r>
      <w:r w:rsidRPr="00D3290C">
        <w:t>viktig næringsgrunnlag for fugl og fisk, men slike områder er ofte en del av deltaer og disse er</w:t>
      </w:r>
      <w:r w:rsidR="002A0C0D">
        <w:t xml:space="preserve"> </w:t>
      </w:r>
      <w:r w:rsidRPr="00D3290C">
        <w:t>oppført som VU (sårbar) på «rødlista for naturtyper», blant annet på grunn av nedbygging</w:t>
      </w:r>
      <w:r w:rsidR="002A0C0D">
        <w:t xml:space="preserve"> </w:t>
      </w:r>
      <w:r w:rsidRPr="00D3290C">
        <w:t>(Erikstad m.fl., 2018).</w:t>
      </w:r>
    </w:p>
    <w:p w14:paraId="64082ED2" w14:textId="2733573F" w:rsidR="002A07FD" w:rsidRPr="002A07FD" w:rsidRDefault="002A07FD" w:rsidP="00DD11D5">
      <w:pPr>
        <w:spacing w:after="0"/>
        <w:rPr>
          <w:b/>
          <w:bCs/>
        </w:rPr>
      </w:pPr>
      <w:r w:rsidRPr="002A07FD">
        <w:rPr>
          <w:b/>
          <w:bCs/>
        </w:rPr>
        <w:t>Kjente brukerinteresser i planområdet</w:t>
      </w:r>
    </w:p>
    <w:p w14:paraId="796E1578" w14:textId="0D6CEF46" w:rsidR="002A07FD" w:rsidRPr="002A07FD" w:rsidRDefault="002A07FD" w:rsidP="00DD11D5">
      <w:pPr>
        <w:spacing w:after="0"/>
      </w:pPr>
      <w:r w:rsidRPr="002A07FD">
        <w:t xml:space="preserve">- </w:t>
      </w:r>
      <w:r w:rsidR="00960703" w:rsidRPr="002A0C0D">
        <w:t>G</w:t>
      </w:r>
      <w:r w:rsidRPr="002A07FD">
        <w:t>runneier</w:t>
      </w:r>
      <w:r w:rsidR="00960703" w:rsidRPr="002A0C0D">
        <w:t>e</w:t>
      </w:r>
      <w:r w:rsidR="002A0C0D" w:rsidRPr="002A0C0D">
        <w:t xml:space="preserve">: </w:t>
      </w:r>
      <w:r w:rsidR="00960703" w:rsidRPr="002A0C0D">
        <w:t>grus</w:t>
      </w:r>
      <w:r w:rsidR="002A0C0D" w:rsidRPr="002A0C0D">
        <w:t>uttak til eget bruk</w:t>
      </w:r>
      <w:r w:rsidR="00960703" w:rsidRPr="002A0C0D">
        <w:t>, beite</w:t>
      </w:r>
      <w:r w:rsidR="002A0C0D" w:rsidRPr="002A0C0D">
        <w:t>.</w:t>
      </w:r>
    </w:p>
    <w:p w14:paraId="0F3A9BFA" w14:textId="77777777" w:rsidR="002A07FD" w:rsidRPr="002A07FD" w:rsidRDefault="002A07FD" w:rsidP="002A07FD">
      <w:r w:rsidRPr="002A07FD">
        <w:t>- Friluftsliv og forskning.</w:t>
      </w:r>
    </w:p>
    <w:p w14:paraId="00828BE3" w14:textId="77777777" w:rsidR="001520C6" w:rsidRDefault="001520C6" w:rsidP="00DD11D5">
      <w:pPr>
        <w:spacing w:after="0"/>
        <w:rPr>
          <w:b/>
          <w:bCs/>
        </w:rPr>
      </w:pPr>
    </w:p>
    <w:p w14:paraId="0F680AD7" w14:textId="37101F03" w:rsidR="002A07FD" w:rsidRPr="002A07FD" w:rsidRDefault="002A07FD" w:rsidP="00DD11D5">
      <w:pPr>
        <w:spacing w:after="0"/>
        <w:rPr>
          <w:b/>
          <w:bCs/>
        </w:rPr>
      </w:pPr>
      <w:r w:rsidRPr="002A07FD">
        <w:rPr>
          <w:b/>
          <w:bCs/>
        </w:rPr>
        <w:lastRenderedPageBreak/>
        <w:t>Medvirkning og fremdrift</w:t>
      </w:r>
    </w:p>
    <w:p w14:paraId="4D65287B" w14:textId="385526B4" w:rsidR="00960703" w:rsidRPr="00172CA4" w:rsidRDefault="002A07FD" w:rsidP="00DD11D5">
      <w:pPr>
        <w:spacing w:after="0"/>
      </w:pPr>
      <w:r w:rsidRPr="002A07FD">
        <w:t>Vi har hatt dialogmøter med</w:t>
      </w:r>
      <w:r w:rsidR="00172CA4">
        <w:t xml:space="preserve"> grunneiere og</w:t>
      </w:r>
      <w:r w:rsidRPr="002A07FD">
        <w:t xml:space="preserve"> </w:t>
      </w:r>
      <w:r w:rsidR="003317BB" w:rsidRPr="003317BB">
        <w:t>Orkland</w:t>
      </w:r>
      <w:r w:rsidRPr="002A07FD">
        <w:t xml:space="preserve"> kommune, </w:t>
      </w:r>
      <w:bookmarkStart w:id="3" w:name="_Hlk128570142"/>
      <w:r w:rsidR="003317BB" w:rsidRPr="003317BB">
        <w:t>Trondheim Havn</w:t>
      </w:r>
      <w:r w:rsidRPr="002A07FD">
        <w:t xml:space="preserve"> og </w:t>
      </w:r>
      <w:r w:rsidR="003317BB" w:rsidRPr="003317BB">
        <w:t>Washington Mills</w:t>
      </w:r>
      <w:bookmarkEnd w:id="3"/>
      <w:r w:rsidRPr="002A07FD">
        <w:t xml:space="preserve">. </w:t>
      </w:r>
      <w:r w:rsidR="00172CA4">
        <w:t xml:space="preserve">Orkland kommune </w:t>
      </w:r>
      <w:r w:rsidR="00993AE0">
        <w:t xml:space="preserve">er en aktiv samarbeidspart med Statsforvalteren i prosessen. </w:t>
      </w:r>
      <w:r w:rsidR="00172CA4" w:rsidRPr="00172CA4">
        <w:t>Ved behov holdes et åpent informasjonsmøte.</w:t>
      </w:r>
    </w:p>
    <w:p w14:paraId="030F42D0" w14:textId="371676E7" w:rsidR="002A07FD" w:rsidRPr="002A07FD" w:rsidRDefault="00172CA4" w:rsidP="002A07FD">
      <w:r w:rsidRPr="00993AE0">
        <w:t>I utredning</w:t>
      </w:r>
      <w:r w:rsidR="00993AE0">
        <w:t>en</w:t>
      </w:r>
      <w:r w:rsidRPr="00993AE0">
        <w:t xml:space="preserve"> vurderes det om </w:t>
      </w:r>
      <w:r w:rsidR="00993AE0" w:rsidRPr="00993AE0">
        <w:t>kunnskapsgrunnlaget</w:t>
      </w:r>
      <w:r w:rsidRPr="00993AE0">
        <w:t xml:space="preserve"> er godt nok, eller om </w:t>
      </w:r>
      <w:r w:rsidR="00993AE0">
        <w:t>mer kunnskap må innhentes</w:t>
      </w:r>
      <w:r w:rsidRPr="00993AE0">
        <w:t xml:space="preserve">. </w:t>
      </w:r>
      <w:r w:rsidR="00993AE0">
        <w:t>G</w:t>
      </w:r>
      <w:r w:rsidR="002A07FD" w:rsidRPr="002A07FD">
        <w:t>jennom dialog med aktuelle og berørte parter, vil vi utarbeide et utkast til verneforslag. Utkastet skal forelegges Miljødirektoratet for gjennomgang før det legges ut på offentlig høring. Ved høring vil alle</w:t>
      </w:r>
      <w:r w:rsidR="003317BB">
        <w:t>,</w:t>
      </w:r>
      <w:r w:rsidR="002A07FD" w:rsidRPr="002A07FD">
        <w:t xml:space="preserve"> på nytt</w:t>
      </w:r>
      <w:r w:rsidR="00610434">
        <w:t>,</w:t>
      </w:r>
      <w:r w:rsidR="002A07FD" w:rsidRPr="002A07FD">
        <w:t xml:space="preserve"> få anledning til å si sin mening. Alt av innspill og kommentarer vil følge saken helt til endes.</w:t>
      </w:r>
    </w:p>
    <w:p w14:paraId="7B82E540" w14:textId="77777777" w:rsidR="002A07FD" w:rsidRPr="002A07FD" w:rsidRDefault="002A07FD" w:rsidP="002A07FD">
      <w:pPr>
        <w:rPr>
          <w:b/>
          <w:bCs/>
        </w:rPr>
      </w:pPr>
      <w:r w:rsidRPr="002A07FD">
        <w:rPr>
          <w:b/>
          <w:bCs/>
        </w:rPr>
        <w:t>Oversikt over prosessen:</w:t>
      </w:r>
    </w:p>
    <w:p w14:paraId="67A1B13A" w14:textId="401D501D" w:rsidR="002A07FD" w:rsidRPr="002A07FD" w:rsidRDefault="002A07FD" w:rsidP="00172CA4">
      <w:pPr>
        <w:numPr>
          <w:ilvl w:val="0"/>
          <w:numId w:val="2"/>
        </w:numPr>
        <w:spacing w:after="0"/>
      </w:pPr>
      <w:r w:rsidRPr="002A07FD">
        <w:t>Oppstartsmøte/dialogmøte</w:t>
      </w:r>
      <w:r w:rsidR="00172CA4" w:rsidRPr="00172CA4">
        <w:t>r</w:t>
      </w:r>
      <w:r w:rsidRPr="002A07FD">
        <w:t xml:space="preserve"> </w:t>
      </w:r>
      <w:r w:rsidR="00172CA4" w:rsidRPr="00172CA4">
        <w:t xml:space="preserve">gjennomført </w:t>
      </w:r>
      <w:r w:rsidRPr="002A07FD">
        <w:t xml:space="preserve"> </w:t>
      </w:r>
    </w:p>
    <w:p w14:paraId="4118DAE8" w14:textId="63F44A03" w:rsidR="002A07FD" w:rsidRPr="002A07FD" w:rsidRDefault="002A07FD" w:rsidP="00172CA4">
      <w:pPr>
        <w:numPr>
          <w:ilvl w:val="0"/>
          <w:numId w:val="2"/>
        </w:numPr>
        <w:spacing w:after="0"/>
      </w:pPr>
      <w:r w:rsidRPr="00E60CFB">
        <w:rPr>
          <w:b/>
          <w:bCs/>
        </w:rPr>
        <w:t xml:space="preserve">Kunngjøring av oppstartmelding </w:t>
      </w:r>
      <w:r w:rsidR="00172CA4" w:rsidRPr="00E60CFB">
        <w:rPr>
          <w:b/>
          <w:bCs/>
        </w:rPr>
        <w:t>12</w:t>
      </w:r>
      <w:r w:rsidRPr="00E60CFB">
        <w:rPr>
          <w:b/>
          <w:bCs/>
        </w:rPr>
        <w:t>.0</w:t>
      </w:r>
      <w:r w:rsidR="00172CA4" w:rsidRPr="00E60CFB">
        <w:rPr>
          <w:b/>
          <w:bCs/>
        </w:rPr>
        <w:t>5</w:t>
      </w:r>
      <w:r w:rsidRPr="00E60CFB">
        <w:rPr>
          <w:b/>
          <w:bCs/>
        </w:rPr>
        <w:t>.2023</w:t>
      </w:r>
      <w:r w:rsidR="002F2FD5">
        <w:t xml:space="preserve"> (Her er vi nå)</w:t>
      </w:r>
    </w:p>
    <w:p w14:paraId="7192D224" w14:textId="2D93EFBB" w:rsidR="002A07FD" w:rsidRPr="002A07FD" w:rsidRDefault="002A07FD" w:rsidP="00172CA4">
      <w:pPr>
        <w:numPr>
          <w:ilvl w:val="0"/>
          <w:numId w:val="2"/>
        </w:numPr>
        <w:spacing w:after="0"/>
      </w:pPr>
      <w:r w:rsidRPr="002A07FD">
        <w:t>Frist for innspill til oppstartmelding 30.0</w:t>
      </w:r>
      <w:r w:rsidR="00172CA4" w:rsidRPr="00172CA4">
        <w:t>6</w:t>
      </w:r>
      <w:r w:rsidRPr="002A07FD">
        <w:t>.2023</w:t>
      </w:r>
    </w:p>
    <w:p w14:paraId="2894A372" w14:textId="36DFBA40" w:rsidR="002A07FD" w:rsidRPr="002A07FD" w:rsidRDefault="002A07FD" w:rsidP="00172CA4">
      <w:pPr>
        <w:numPr>
          <w:ilvl w:val="0"/>
          <w:numId w:val="2"/>
        </w:numPr>
        <w:spacing w:after="0"/>
      </w:pPr>
      <w:r w:rsidRPr="002A07FD">
        <w:t>Befaringer</w:t>
      </w:r>
      <w:r w:rsidR="00172CA4">
        <w:t xml:space="preserve"> og åpent informasjonsmøte</w:t>
      </w:r>
      <w:r w:rsidRPr="002A07FD">
        <w:t xml:space="preserve"> gjennomføres </w:t>
      </w:r>
      <w:r w:rsidR="00172CA4">
        <w:t>ved</w:t>
      </w:r>
      <w:r w:rsidRPr="002A07FD">
        <w:t xml:space="preserve"> behov.</w:t>
      </w:r>
    </w:p>
    <w:p w14:paraId="694F0356" w14:textId="158B69C5" w:rsidR="002A07FD" w:rsidRPr="002A07FD" w:rsidRDefault="002A07FD" w:rsidP="00172CA4">
      <w:pPr>
        <w:numPr>
          <w:ilvl w:val="0"/>
          <w:numId w:val="2"/>
        </w:numPr>
        <w:spacing w:after="0"/>
      </w:pPr>
      <w:r w:rsidRPr="002A07FD">
        <w:t>Statsforvalteren forslag til ny verneforskrift til Miljødirektoratet for</w:t>
      </w:r>
    </w:p>
    <w:p w14:paraId="173FD98E" w14:textId="00DC0B8B" w:rsidR="002A07FD" w:rsidRPr="002A07FD" w:rsidRDefault="00172CA4" w:rsidP="00172CA4">
      <w:pPr>
        <w:spacing w:after="0"/>
      </w:pPr>
      <w:r w:rsidRPr="00172CA4">
        <w:tab/>
      </w:r>
      <w:r w:rsidR="002A07FD" w:rsidRPr="002A07FD">
        <w:t>juridisk sjekk.</w:t>
      </w:r>
    </w:p>
    <w:p w14:paraId="0789D1DD" w14:textId="77777777" w:rsidR="002A07FD" w:rsidRPr="002A07FD" w:rsidRDefault="002A07FD" w:rsidP="00172CA4">
      <w:pPr>
        <w:numPr>
          <w:ilvl w:val="0"/>
          <w:numId w:val="2"/>
        </w:numPr>
        <w:spacing w:after="0"/>
      </w:pPr>
      <w:r w:rsidRPr="002A07FD">
        <w:t>Når Statsforvalteren har fått tilbakemeldinger om «retting» fra Miljødirektoratet, sender</w:t>
      </w:r>
    </w:p>
    <w:p w14:paraId="4D44C461" w14:textId="43541267" w:rsidR="002A07FD" w:rsidRPr="002A07FD" w:rsidRDefault="00172CA4" w:rsidP="00172CA4">
      <w:pPr>
        <w:spacing w:after="0"/>
      </w:pPr>
      <w:r w:rsidRPr="00172CA4">
        <w:tab/>
      </w:r>
      <w:r w:rsidR="002A07FD" w:rsidRPr="002A07FD">
        <w:t xml:space="preserve">Statsforvalteren forslaget til verneforskrift og vernekart ut på offentlig høring – med minst 2 </w:t>
      </w:r>
      <w:r w:rsidRPr="00172CA4">
        <w:tab/>
      </w:r>
      <w:r w:rsidR="002A07FD" w:rsidRPr="002A07FD">
        <w:t>måneders høringsfrist.</w:t>
      </w:r>
    </w:p>
    <w:p w14:paraId="622EA6CF" w14:textId="77777777" w:rsidR="002A07FD" w:rsidRPr="002A07FD" w:rsidRDefault="002A07FD" w:rsidP="00172CA4">
      <w:pPr>
        <w:numPr>
          <w:ilvl w:val="0"/>
          <w:numId w:val="2"/>
        </w:numPr>
        <w:spacing w:after="0"/>
      </w:pPr>
      <w:r w:rsidRPr="002A07FD">
        <w:t>Etter høring sendes oppsummering av høringsinnspill og tilrådning om vedtak av ny</w:t>
      </w:r>
    </w:p>
    <w:p w14:paraId="32C250C8" w14:textId="0B52C9DB" w:rsidR="002A07FD" w:rsidRPr="002A07FD" w:rsidRDefault="00172CA4" w:rsidP="00172CA4">
      <w:pPr>
        <w:spacing w:after="0"/>
      </w:pPr>
      <w:r w:rsidRPr="00172CA4">
        <w:tab/>
      </w:r>
      <w:r w:rsidR="002A07FD" w:rsidRPr="002A07FD">
        <w:t>verneforskrift fra Statsforvalteren til Miljødirektoratet.</w:t>
      </w:r>
    </w:p>
    <w:p w14:paraId="63A1CC9D" w14:textId="12DB74B5" w:rsidR="002A07FD" w:rsidRPr="002A07FD" w:rsidRDefault="002A07FD" w:rsidP="00172CA4">
      <w:pPr>
        <w:numPr>
          <w:ilvl w:val="0"/>
          <w:numId w:val="2"/>
        </w:numPr>
        <w:spacing w:after="0"/>
      </w:pPr>
      <w:r w:rsidRPr="002A07FD">
        <w:t>Miljødirektoratet sender sin tilrådning om ny verneforskrift til Klima- og miljødepartementet.</w:t>
      </w:r>
    </w:p>
    <w:p w14:paraId="51339992" w14:textId="77777777" w:rsidR="002A07FD" w:rsidRPr="002A07FD" w:rsidRDefault="002A07FD" w:rsidP="00172CA4">
      <w:pPr>
        <w:numPr>
          <w:ilvl w:val="0"/>
          <w:numId w:val="2"/>
        </w:numPr>
        <w:spacing w:after="0"/>
      </w:pPr>
      <w:r w:rsidRPr="002A07FD">
        <w:t>Vedtak skjer ved Kongen i statsråd (Kongelig resolusjon).</w:t>
      </w:r>
    </w:p>
    <w:p w14:paraId="43975D84" w14:textId="77777777" w:rsidR="002A07FD" w:rsidRPr="002A07FD" w:rsidRDefault="002A07FD" w:rsidP="002A07FD">
      <w:pPr>
        <w:rPr>
          <w:color w:val="0070C0"/>
        </w:rPr>
      </w:pPr>
    </w:p>
    <w:p w14:paraId="20EB64E0" w14:textId="77777777" w:rsidR="002A07FD" w:rsidRPr="002A07FD" w:rsidRDefault="002A07FD" w:rsidP="002A07FD">
      <w:r w:rsidRPr="002A07FD">
        <w:t>Hvis det skulle være utelatte parter, så ber vi om beskjed.</w:t>
      </w:r>
    </w:p>
    <w:p w14:paraId="0189A9A4" w14:textId="77777777" w:rsidR="002A07FD" w:rsidRPr="002A07FD" w:rsidRDefault="002A07FD" w:rsidP="002A07FD">
      <w:pPr>
        <w:rPr>
          <w:color w:val="0070C0"/>
        </w:rPr>
      </w:pPr>
    </w:p>
    <w:p w14:paraId="193D97E7" w14:textId="77777777" w:rsidR="002A07FD" w:rsidRPr="002A07FD" w:rsidRDefault="002A07FD" w:rsidP="00DD11D5">
      <w:pPr>
        <w:spacing w:after="0"/>
        <w:rPr>
          <w:color w:val="0070C0"/>
        </w:rPr>
      </w:pPr>
    </w:p>
    <w:p w14:paraId="6AF9298C" w14:textId="77777777" w:rsidR="002A07FD" w:rsidRPr="002A07FD" w:rsidRDefault="002A07FD" w:rsidP="00DD11D5">
      <w:pPr>
        <w:spacing w:after="0"/>
        <w:rPr>
          <w:b/>
          <w:bCs/>
        </w:rPr>
      </w:pPr>
      <w:r w:rsidRPr="002A07FD">
        <w:rPr>
          <w:b/>
          <w:bCs/>
        </w:rPr>
        <w:t>Frist for innspill til oppstartmelinga</w:t>
      </w:r>
    </w:p>
    <w:p w14:paraId="73BBC0C7" w14:textId="505E3AE3" w:rsidR="002A07FD" w:rsidRPr="002A07FD" w:rsidRDefault="002A07FD" w:rsidP="00DD11D5">
      <w:pPr>
        <w:spacing w:after="0"/>
        <w:rPr>
          <w:b/>
          <w:bCs/>
        </w:rPr>
      </w:pPr>
      <w:r w:rsidRPr="002A07FD">
        <w:t xml:space="preserve">Innspill til oppstartmeldingen sendes Statsforvalteren innen </w:t>
      </w:r>
      <w:r w:rsidRPr="002A07FD">
        <w:rPr>
          <w:b/>
          <w:bCs/>
        </w:rPr>
        <w:t>30.0</w:t>
      </w:r>
      <w:r w:rsidR="00172CA4" w:rsidRPr="00172CA4">
        <w:rPr>
          <w:b/>
          <w:bCs/>
        </w:rPr>
        <w:t>6</w:t>
      </w:r>
      <w:r w:rsidRPr="002A07FD">
        <w:rPr>
          <w:b/>
          <w:bCs/>
        </w:rPr>
        <w:t xml:space="preserve">.2023. </w:t>
      </w:r>
      <w:r w:rsidRPr="002A07FD">
        <w:t xml:space="preserve">Innspill kan sendes elektronisk til Statsforvalteren i Trøndelag eller pr e-post til: </w:t>
      </w:r>
      <w:hyperlink r:id="rId8" w:history="1">
        <w:r w:rsidRPr="002A07FD">
          <w:rPr>
            <w:rStyle w:val="Hyperkobling"/>
            <w:b/>
            <w:bCs/>
            <w:color w:val="auto"/>
          </w:rPr>
          <w:t>sftlpost@statsforvalteren.no</w:t>
        </w:r>
      </w:hyperlink>
      <w:r w:rsidRPr="002A07FD">
        <w:rPr>
          <w:b/>
          <w:bCs/>
        </w:rPr>
        <w:t xml:space="preserve">. </w:t>
      </w:r>
      <w:r w:rsidRPr="002A07FD">
        <w:t>For spørsmål, ta kontakt med seniorrådgiver Ingrid Bjørklund, ingrid.bjorklund@statsforvalteren.no.</w:t>
      </w:r>
    </w:p>
    <w:p w14:paraId="04DF7D85" w14:textId="77777777" w:rsidR="002A07FD" w:rsidRPr="002A07FD" w:rsidRDefault="002A07FD" w:rsidP="002A07FD">
      <w:pPr>
        <w:rPr>
          <w:color w:val="0070C0"/>
        </w:rPr>
      </w:pPr>
    </w:p>
    <w:p w14:paraId="509E24B6" w14:textId="77777777" w:rsidR="002A56BE" w:rsidRPr="002A07FD" w:rsidRDefault="002A56BE">
      <w:pPr>
        <w:rPr>
          <w:color w:val="0070C0"/>
        </w:rPr>
      </w:pPr>
    </w:p>
    <w:sectPr w:rsidR="002A56BE" w:rsidRPr="002A0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9A10" w14:textId="77777777" w:rsidR="00B83B5B" w:rsidRDefault="00B83B5B" w:rsidP="00960703">
      <w:pPr>
        <w:spacing w:after="0" w:line="240" w:lineRule="auto"/>
      </w:pPr>
      <w:r>
        <w:separator/>
      </w:r>
    </w:p>
  </w:endnote>
  <w:endnote w:type="continuationSeparator" w:id="0">
    <w:p w14:paraId="58C1F022" w14:textId="77777777" w:rsidR="00B83B5B" w:rsidRDefault="00B83B5B" w:rsidP="0096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37F8" w14:textId="77777777" w:rsidR="00B83B5B" w:rsidRDefault="00B83B5B" w:rsidP="00960703">
      <w:pPr>
        <w:spacing w:after="0" w:line="240" w:lineRule="auto"/>
      </w:pPr>
      <w:r>
        <w:separator/>
      </w:r>
    </w:p>
  </w:footnote>
  <w:footnote w:type="continuationSeparator" w:id="0">
    <w:p w14:paraId="28B5CC90" w14:textId="77777777" w:rsidR="00B83B5B" w:rsidRDefault="00B83B5B" w:rsidP="00960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1DA"/>
    <w:multiLevelType w:val="hybridMultilevel"/>
    <w:tmpl w:val="0DA83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FA43AB7"/>
    <w:multiLevelType w:val="hybridMultilevel"/>
    <w:tmpl w:val="7AD0E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671767"/>
    <w:multiLevelType w:val="hybridMultilevel"/>
    <w:tmpl w:val="FFE6E0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6F2479D"/>
    <w:multiLevelType w:val="hybridMultilevel"/>
    <w:tmpl w:val="24B47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11265164">
    <w:abstractNumId w:val="3"/>
  </w:num>
  <w:num w:numId="2" w16cid:durableId="939869790">
    <w:abstractNumId w:val="2"/>
  </w:num>
  <w:num w:numId="3" w16cid:durableId="921376476">
    <w:abstractNumId w:val="0"/>
  </w:num>
  <w:num w:numId="4" w16cid:durableId="1487668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22"/>
    <w:rsid w:val="000D7502"/>
    <w:rsid w:val="000F5173"/>
    <w:rsid w:val="00140699"/>
    <w:rsid w:val="001520C6"/>
    <w:rsid w:val="00172CA4"/>
    <w:rsid w:val="00225571"/>
    <w:rsid w:val="002566FC"/>
    <w:rsid w:val="002A07FD"/>
    <w:rsid w:val="002A0C0D"/>
    <w:rsid w:val="002A56BE"/>
    <w:rsid w:val="002F2FD5"/>
    <w:rsid w:val="003317BB"/>
    <w:rsid w:val="00371D4A"/>
    <w:rsid w:val="00454A3E"/>
    <w:rsid w:val="00610434"/>
    <w:rsid w:val="00617BBF"/>
    <w:rsid w:val="007113DB"/>
    <w:rsid w:val="00740329"/>
    <w:rsid w:val="00960703"/>
    <w:rsid w:val="00993AE0"/>
    <w:rsid w:val="00A16A6D"/>
    <w:rsid w:val="00AA5535"/>
    <w:rsid w:val="00B83B5B"/>
    <w:rsid w:val="00D3290C"/>
    <w:rsid w:val="00D50FE5"/>
    <w:rsid w:val="00DD11D5"/>
    <w:rsid w:val="00E60CFB"/>
    <w:rsid w:val="00E80DDA"/>
    <w:rsid w:val="00F00333"/>
    <w:rsid w:val="00F256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45D0"/>
  <w15:chartTrackingRefBased/>
  <w15:docId w15:val="{86DC0BC4-5D8B-41DB-BC99-AC665DFB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A07FD"/>
    <w:rPr>
      <w:color w:val="0563C1" w:themeColor="hyperlink"/>
      <w:u w:val="single"/>
    </w:rPr>
  </w:style>
  <w:style w:type="character" w:styleId="Ulstomtale">
    <w:name w:val="Unresolved Mention"/>
    <w:basedOn w:val="Standardskriftforavsnitt"/>
    <w:uiPriority w:val="99"/>
    <w:semiHidden/>
    <w:unhideWhenUsed/>
    <w:rsid w:val="002A07FD"/>
    <w:rPr>
      <w:color w:val="605E5C"/>
      <w:shd w:val="clear" w:color="auto" w:fill="E1DFDD"/>
    </w:rPr>
  </w:style>
  <w:style w:type="paragraph" w:styleId="Topptekst">
    <w:name w:val="header"/>
    <w:basedOn w:val="Normal"/>
    <w:link w:val="TopptekstTegn"/>
    <w:uiPriority w:val="99"/>
    <w:unhideWhenUsed/>
    <w:rsid w:val="0096070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0703"/>
  </w:style>
  <w:style w:type="paragraph" w:styleId="Bunntekst">
    <w:name w:val="footer"/>
    <w:basedOn w:val="Normal"/>
    <w:link w:val="BunntekstTegn"/>
    <w:uiPriority w:val="99"/>
    <w:unhideWhenUsed/>
    <w:rsid w:val="009607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0703"/>
  </w:style>
  <w:style w:type="paragraph" w:styleId="Revisjon">
    <w:name w:val="Revision"/>
    <w:hidden/>
    <w:uiPriority w:val="99"/>
    <w:semiHidden/>
    <w:rsid w:val="00610434"/>
    <w:pPr>
      <w:spacing w:after="0" w:line="240" w:lineRule="auto"/>
    </w:pPr>
  </w:style>
  <w:style w:type="character" w:styleId="Merknadsreferanse">
    <w:name w:val="annotation reference"/>
    <w:basedOn w:val="Standardskriftforavsnitt"/>
    <w:uiPriority w:val="99"/>
    <w:semiHidden/>
    <w:unhideWhenUsed/>
    <w:rsid w:val="00610434"/>
    <w:rPr>
      <w:sz w:val="16"/>
      <w:szCs w:val="16"/>
    </w:rPr>
  </w:style>
  <w:style w:type="paragraph" w:styleId="Merknadstekst">
    <w:name w:val="annotation text"/>
    <w:basedOn w:val="Normal"/>
    <w:link w:val="MerknadstekstTegn"/>
    <w:uiPriority w:val="99"/>
    <w:unhideWhenUsed/>
    <w:rsid w:val="00610434"/>
    <w:pPr>
      <w:spacing w:line="240" w:lineRule="auto"/>
    </w:pPr>
    <w:rPr>
      <w:sz w:val="20"/>
      <w:szCs w:val="20"/>
    </w:rPr>
  </w:style>
  <w:style w:type="character" w:customStyle="1" w:styleId="MerknadstekstTegn">
    <w:name w:val="Merknadstekst Tegn"/>
    <w:basedOn w:val="Standardskriftforavsnitt"/>
    <w:link w:val="Merknadstekst"/>
    <w:uiPriority w:val="99"/>
    <w:rsid w:val="00610434"/>
    <w:rPr>
      <w:sz w:val="20"/>
      <w:szCs w:val="20"/>
    </w:rPr>
  </w:style>
  <w:style w:type="paragraph" w:styleId="Kommentaremne">
    <w:name w:val="annotation subject"/>
    <w:basedOn w:val="Merknadstekst"/>
    <w:next w:val="Merknadstekst"/>
    <w:link w:val="KommentaremneTegn"/>
    <w:uiPriority w:val="99"/>
    <w:semiHidden/>
    <w:unhideWhenUsed/>
    <w:rsid w:val="00610434"/>
    <w:rPr>
      <w:b/>
      <w:bCs/>
    </w:rPr>
  </w:style>
  <w:style w:type="character" w:customStyle="1" w:styleId="KommentaremneTegn">
    <w:name w:val="Kommentaremne Tegn"/>
    <w:basedOn w:val="MerknadstekstTegn"/>
    <w:link w:val="Kommentaremne"/>
    <w:uiPriority w:val="99"/>
    <w:semiHidden/>
    <w:rsid w:val="00610434"/>
    <w:rPr>
      <w:b/>
      <w:bCs/>
      <w:sz w:val="20"/>
      <w:szCs w:val="20"/>
    </w:rPr>
  </w:style>
  <w:style w:type="paragraph" w:styleId="Listeavsnitt">
    <w:name w:val="List Paragraph"/>
    <w:basedOn w:val="Normal"/>
    <w:uiPriority w:val="34"/>
    <w:qFormat/>
    <w:rsid w:val="00610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tlpost@statsforvalteren.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5520</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Bjørklund, Ingrid</dc:creator>
  <cp:keywords/>
  <dc:description/>
  <cp:lastModifiedBy>Bjørklund, Ingrid</cp:lastModifiedBy>
  <cp:revision>2</cp:revision>
  <cp:lastPrinted>2023-05-12T08:42:00Z</cp:lastPrinted>
  <dcterms:created xsi:type="dcterms:W3CDTF">2023-05-12T08:43:00Z</dcterms:created>
  <dcterms:modified xsi:type="dcterms:W3CDTF">2023-05-12T08:43:00Z</dcterms:modified>
</cp:coreProperties>
</file>