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DA" w:rsidRDefault="00464717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Vedtak om </w:t>
      </w:r>
      <w:r w:rsidR="00A75B85">
        <w:rPr>
          <w:b/>
          <w:sz w:val="36"/>
          <w:szCs w:val="36"/>
        </w:rPr>
        <w:t>NMSK tilskudd</w:t>
      </w:r>
    </w:p>
    <w:p w:rsidR="00A75B85" w:rsidRPr="00A75B85" w:rsidRDefault="00A75B85">
      <w:pPr>
        <w:rPr>
          <w:b/>
        </w:rPr>
      </w:pPr>
      <w:r>
        <w:rPr>
          <w:b/>
        </w:rPr>
        <w:t>Kommunal</w:t>
      </w:r>
      <w:r w:rsidR="00144C05">
        <w:rPr>
          <w:b/>
        </w:rPr>
        <w:t>e satser for</w:t>
      </w:r>
      <w:r>
        <w:rPr>
          <w:b/>
        </w:rPr>
        <w:t xml:space="preserve"> statstilskudd til skogkultur</w:t>
      </w:r>
      <w:r w:rsidR="00FD3D76">
        <w:rPr>
          <w:b/>
        </w:rPr>
        <w:t xml:space="preserve"> 2018</w:t>
      </w:r>
    </w:p>
    <w:p w:rsidR="0050393E" w:rsidRDefault="0050393E">
      <w:pPr>
        <w:rPr>
          <w:b/>
          <w:sz w:val="36"/>
          <w:szCs w:val="36"/>
        </w:rPr>
      </w:pPr>
    </w:p>
    <w:p w:rsidR="00464717" w:rsidRDefault="00112346">
      <w:r>
        <w:t xml:space="preserve">Fylkesmannen </w:t>
      </w:r>
      <w:r w:rsidR="00A75B85" w:rsidRPr="00A75B85">
        <w:t>ber kommune</w:t>
      </w:r>
      <w:r w:rsidR="00A75B85">
        <w:t>ne om å fastsette tilskuddssatser for 2018. Disse noteres i skjema.</w:t>
      </w:r>
      <w:r w:rsidR="00FD3D76">
        <w:t xml:space="preserve"> Fylkesmannen har listet opp de hovedkodene som er mest brukt i Trøndelag, men det er anledning til å føre opp andre koder også, dersom kommunen vedtar at det skal gis NMSK-tilskudd til disse.</w:t>
      </w:r>
    </w:p>
    <w:p w:rsidR="00A75B85" w:rsidRDefault="00A75B85"/>
    <w:p w:rsidR="00112346" w:rsidRPr="00644C87" w:rsidRDefault="00112346" w:rsidP="00112346">
      <w:pPr>
        <w:rPr>
          <w:b/>
        </w:rPr>
      </w:pPr>
      <w:r w:rsidRPr="00644C87">
        <w:rPr>
          <w:b/>
        </w:rPr>
        <w:t>Veiledning for utfylling av skjema:</w:t>
      </w:r>
    </w:p>
    <w:p w:rsidR="00112346" w:rsidRDefault="00112346" w:rsidP="00112346"/>
    <w:p w:rsidR="00112346" w:rsidRDefault="00112346" w:rsidP="00112346">
      <w:r>
        <w:t>Tilskuddssatser må angis for hvert tiltak (hovedkode)</w:t>
      </w:r>
    </w:p>
    <w:p w:rsidR="00112346" w:rsidRDefault="00112346" w:rsidP="00112346">
      <w:r>
        <w:t>Det er tre typer tilskudd</w:t>
      </w:r>
      <w:r w:rsidR="00144C05">
        <w:t>:</w:t>
      </w:r>
    </w:p>
    <w:p w:rsidR="00144C05" w:rsidRDefault="00144C05" w:rsidP="00112346"/>
    <w:p w:rsidR="00112346" w:rsidRDefault="00144C05" w:rsidP="00144C05">
      <w:pPr>
        <w:pStyle w:val="Listeavsnitt"/>
        <w:numPr>
          <w:ilvl w:val="0"/>
          <w:numId w:val="5"/>
        </w:numPr>
      </w:pPr>
      <w:r>
        <w:t>Prosent</w:t>
      </w:r>
      <w:r w:rsidR="00112346">
        <w:t xml:space="preserve"> av kostnad (rent % tilskudd som regnes av kostnad)</w:t>
      </w:r>
    </w:p>
    <w:p w:rsidR="00144C05" w:rsidRDefault="00144C05" w:rsidP="00112346"/>
    <w:p w:rsidR="00112346" w:rsidRDefault="00144C05" w:rsidP="00144C05">
      <w:pPr>
        <w:pStyle w:val="Listeavsnitt"/>
        <w:numPr>
          <w:ilvl w:val="0"/>
          <w:numId w:val="5"/>
        </w:numPr>
      </w:pPr>
      <w:r>
        <w:t>Arealtilskudd</w:t>
      </w:r>
      <w:r w:rsidR="00112346">
        <w:t xml:space="preserve"> med maks % sats (</w:t>
      </w:r>
      <w:r>
        <w:t>f.eks. 200 pr. daa, men max 50 % av kostnad</w:t>
      </w:r>
      <w:r w:rsidR="00112346">
        <w:t>)</w:t>
      </w:r>
    </w:p>
    <w:p w:rsidR="00144C05" w:rsidRDefault="00144C05" w:rsidP="00112346"/>
    <w:p w:rsidR="00112346" w:rsidRDefault="00144C05" w:rsidP="00144C05">
      <w:pPr>
        <w:pStyle w:val="Listeavsnitt"/>
        <w:numPr>
          <w:ilvl w:val="0"/>
          <w:numId w:val="5"/>
        </w:numPr>
      </w:pPr>
      <w:r>
        <w:t>Mengde</w:t>
      </w:r>
      <w:r w:rsidR="00112346">
        <w:t xml:space="preserve"> tilskudd med maks % sats (</w:t>
      </w:r>
      <w:r>
        <w:t>f.eks. 1,5</w:t>
      </w:r>
      <w:r w:rsidR="00112346">
        <w:t xml:space="preserve"> kr pr stk</w:t>
      </w:r>
      <w:r>
        <w:t xml:space="preserve">., men maks 30 </w:t>
      </w:r>
      <w:r w:rsidR="00112346">
        <w:t>% av kostnad)</w:t>
      </w:r>
    </w:p>
    <w:p w:rsidR="00112346" w:rsidRDefault="00112346" w:rsidP="00112346"/>
    <w:p w:rsidR="00112346" w:rsidRDefault="00144C05" w:rsidP="00112346">
      <w:r>
        <w:t>For å kunne variere tilskudd f. eks. før og etter frist, ulikt tilskudd på bonitet, etc., kan kommunen velge flere tilskuddssatser i</w:t>
      </w:r>
      <w:r w:rsidR="00063E89">
        <w:t>nnenfor hvert tiltak</w:t>
      </w:r>
      <w:r>
        <w:t xml:space="preserve">. </w:t>
      </w:r>
      <w:r w:rsidR="00112346">
        <w:t xml:space="preserve">Vi benytter derfor </w:t>
      </w:r>
      <w:r w:rsidR="00296D39">
        <w:t>egne</w:t>
      </w:r>
      <w:r w:rsidR="00112346">
        <w:t xml:space="preserve"> koder for å skille mellom forskjellige tilskuddssatser innenf</w:t>
      </w:r>
      <w:r w:rsidR="00063E89">
        <w:t>or samme tiltak</w:t>
      </w:r>
      <w:r w:rsidR="00112346">
        <w:t>. Komm</w:t>
      </w:r>
      <w:r w:rsidR="00296D39">
        <w:t xml:space="preserve">unen fører opp </w:t>
      </w:r>
      <w:r w:rsidR="00112346">
        <w:t xml:space="preserve">i skjema dersom det </w:t>
      </w:r>
      <w:r w:rsidR="00296D39">
        <w:t xml:space="preserve">skal </w:t>
      </w:r>
      <w:r w:rsidR="00112346">
        <w:t>benyttes flere tilskudds</w:t>
      </w:r>
      <w:r w:rsidR="00296D39">
        <w:t>satser</w:t>
      </w:r>
      <w:r w:rsidR="00112346">
        <w:t xml:space="preserve"> innenfor samme tiltak.</w:t>
      </w:r>
    </w:p>
    <w:p w:rsidR="00144C05" w:rsidRDefault="00144C05" w:rsidP="00112346"/>
    <w:p w:rsidR="00112346" w:rsidRDefault="00112346" w:rsidP="00112346">
      <w:r>
        <w:t>I tillegg finnes det tilfeller der tiltak ikke skal ha tilskudd, her benyttes tilskudds kode 10</w:t>
      </w:r>
      <w:r w:rsidR="00063E89">
        <w:t xml:space="preserve"> ved anvisning i web-skas</w:t>
      </w:r>
      <w:r>
        <w:t>.</w:t>
      </w:r>
    </w:p>
    <w:p w:rsidR="00112346" w:rsidRDefault="00112346" w:rsidP="00112346"/>
    <w:p w:rsidR="00112346" w:rsidRDefault="00112346" w:rsidP="00112346">
      <w:r>
        <w:t>De som har kommunalt tilskudd til skogkultur tar nærmere kontakt m</w:t>
      </w:r>
      <w:r w:rsidR="00296D39">
        <w:t>ed FM for å opprette rutiner for utbetaling av tilskuddet</w:t>
      </w:r>
      <w:r>
        <w:t>.</w:t>
      </w:r>
    </w:p>
    <w:p w:rsidR="00464717" w:rsidRPr="00A75B85" w:rsidRDefault="00464717"/>
    <w:p w:rsidR="00112346" w:rsidRPr="00644C87" w:rsidRDefault="00112346" w:rsidP="00112346">
      <w:pPr>
        <w:rPr>
          <w:b/>
        </w:rPr>
      </w:pPr>
      <w:r w:rsidRPr="00644C87">
        <w:rPr>
          <w:b/>
        </w:rPr>
        <w:t>Rutiner:</w:t>
      </w:r>
    </w:p>
    <w:p w:rsidR="00112346" w:rsidRDefault="00112346" w:rsidP="00112346"/>
    <w:p w:rsidR="00112346" w:rsidRDefault="00144C05" w:rsidP="00144C05">
      <w:pPr>
        <w:pStyle w:val="Listeavsnitt"/>
        <w:numPr>
          <w:ilvl w:val="0"/>
          <w:numId w:val="6"/>
        </w:numPr>
      </w:pPr>
      <w:r>
        <w:t>Tilskudds</w:t>
      </w:r>
      <w:r w:rsidR="00112346">
        <w:t xml:space="preserve">koder fra året før overføres alltid til påfølgende år ved årsavslutning i ØKS. Dette for å kunne behandle tilskuddssøknader som har ligger over årsskiftet. </w:t>
      </w:r>
    </w:p>
    <w:p w:rsidR="00144C05" w:rsidRDefault="00144C05" w:rsidP="00144C05">
      <w:pPr>
        <w:pStyle w:val="Listeavsnitt"/>
      </w:pPr>
    </w:p>
    <w:p w:rsidR="00112346" w:rsidRDefault="00112346" w:rsidP="00144C05">
      <w:pPr>
        <w:pStyle w:val="Listeavsnitt"/>
        <w:numPr>
          <w:ilvl w:val="0"/>
          <w:numId w:val="6"/>
        </w:numPr>
      </w:pPr>
      <w:r>
        <w:t xml:space="preserve">Når nye satser er registrert i ØKS vil de kunne sees i WEBSKAS. Kommunen må sjekke at tilskudds </w:t>
      </w:r>
      <w:r w:rsidR="0050393E">
        <w:t>koder</w:t>
      </w:r>
      <w:r>
        <w:t xml:space="preserve"> er riktig lagt inn og melde fra straks </w:t>
      </w:r>
      <w:r w:rsidR="00004194">
        <w:t>dersom</w:t>
      </w:r>
      <w:r>
        <w:t xml:space="preserve"> de oppdager feil.</w:t>
      </w:r>
    </w:p>
    <w:p w:rsidR="00464717" w:rsidRPr="00A75B85" w:rsidRDefault="00464717"/>
    <w:p w:rsidR="00112346" w:rsidRDefault="00112346" w:rsidP="00112346">
      <w:pPr>
        <w:pStyle w:val="Listeavsnitt"/>
      </w:pPr>
    </w:p>
    <w:p w:rsidR="0050393E" w:rsidRDefault="0050393E" w:rsidP="00112346">
      <w:pPr>
        <w:pStyle w:val="Listeavsnitt"/>
      </w:pPr>
    </w:p>
    <w:p w:rsidR="0050393E" w:rsidRDefault="0050393E" w:rsidP="00112346">
      <w:pPr>
        <w:pStyle w:val="Listeavsnitt"/>
      </w:pPr>
    </w:p>
    <w:p w:rsidR="00463B00" w:rsidRDefault="00463B00" w:rsidP="00112346">
      <w:pPr>
        <w:pStyle w:val="Listeavsnitt"/>
      </w:pPr>
    </w:p>
    <w:p w:rsidR="0050393E" w:rsidRDefault="0050393E" w:rsidP="00112346">
      <w:pPr>
        <w:pStyle w:val="Listeavsnitt"/>
      </w:pPr>
    </w:p>
    <w:p w:rsidR="00A95949" w:rsidRDefault="00A95949" w:rsidP="00112346">
      <w:pPr>
        <w:pStyle w:val="Listeavsnitt"/>
      </w:pPr>
    </w:p>
    <w:p w:rsidR="0050393E" w:rsidRDefault="0050393E" w:rsidP="00112346">
      <w:pPr>
        <w:pStyle w:val="Listeavsnitt"/>
      </w:pPr>
    </w:p>
    <w:p w:rsidR="00112346" w:rsidRDefault="00B71D2F">
      <w:pPr>
        <w:rPr>
          <w:b/>
          <w:sz w:val="36"/>
          <w:szCs w:val="36"/>
        </w:rPr>
      </w:pPr>
      <w:r w:rsidRPr="00B71D2F">
        <w:rPr>
          <w:b/>
          <w:sz w:val="36"/>
          <w:szCs w:val="36"/>
        </w:rPr>
        <w:lastRenderedPageBreak/>
        <w:t xml:space="preserve">Skjema for utfylling </w:t>
      </w:r>
    </w:p>
    <w:p w:rsidR="00463B00" w:rsidRDefault="00463B00">
      <w:pPr>
        <w:rPr>
          <w:b/>
          <w:sz w:val="36"/>
          <w:szCs w:val="36"/>
        </w:rPr>
      </w:pPr>
    </w:p>
    <w:p w:rsidR="00463B00" w:rsidRPr="00463B00" w:rsidRDefault="00463B00">
      <w:pPr>
        <w:rPr>
          <w:b/>
          <w:sz w:val="28"/>
          <w:szCs w:val="36"/>
        </w:rPr>
      </w:pPr>
      <w:r w:rsidRPr="00463B00">
        <w:rPr>
          <w:b/>
          <w:sz w:val="28"/>
          <w:szCs w:val="36"/>
        </w:rPr>
        <w:t>Kommune: …………………………………….</w:t>
      </w:r>
    </w:p>
    <w:p w:rsidR="00112346" w:rsidRDefault="00112346"/>
    <w:p w:rsidR="00B82F35" w:rsidRDefault="00B82F35"/>
    <w:tbl>
      <w:tblPr>
        <w:tblStyle w:val="Tabellrutenett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7"/>
        <w:gridCol w:w="2708"/>
        <w:gridCol w:w="1673"/>
        <w:gridCol w:w="1134"/>
        <w:gridCol w:w="1134"/>
        <w:gridCol w:w="1134"/>
        <w:gridCol w:w="1275"/>
      </w:tblGrid>
      <w:tr w:rsidR="00144C05" w:rsidRPr="00B82F35" w:rsidTr="00004194">
        <w:tc>
          <w:tcPr>
            <w:tcW w:w="3715" w:type="dxa"/>
            <w:gridSpan w:val="2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Hovedkoder</w:t>
            </w:r>
            <w:r>
              <w:rPr>
                <w:b/>
              </w:rPr>
              <w:t>/Tiltak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  <w:rPr>
                <w:b/>
              </w:rPr>
            </w:pPr>
            <w:r>
              <w:rPr>
                <w:b/>
              </w:rPr>
              <w:t>% t</w:t>
            </w:r>
            <w:r w:rsidRPr="005A1BEA">
              <w:rPr>
                <w:b/>
              </w:rPr>
              <w:t>ilskudd av kostn</w:t>
            </w:r>
            <w:r>
              <w:rPr>
                <w:b/>
              </w:rPr>
              <w:t>ad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:rsidR="00144C05" w:rsidRDefault="00144C05" w:rsidP="006F578A">
            <w:pPr>
              <w:jc w:val="center"/>
              <w:rPr>
                <w:b/>
              </w:rPr>
            </w:pPr>
            <w:r>
              <w:rPr>
                <w:b/>
              </w:rPr>
              <w:t>Areal- tilskudd</w:t>
            </w:r>
          </w:p>
          <w:p w:rsidR="00144C05" w:rsidRPr="00B82F35" w:rsidRDefault="00144C05">
            <w:pPr>
              <w:rPr>
                <w:b/>
              </w:rPr>
            </w:pPr>
          </w:p>
        </w:tc>
        <w:tc>
          <w:tcPr>
            <w:tcW w:w="2409" w:type="dxa"/>
            <w:gridSpan w:val="2"/>
            <w:shd w:val="clear" w:color="auto" w:fill="F2DBDB" w:themeFill="accent2" w:themeFillTint="33"/>
          </w:tcPr>
          <w:p w:rsidR="00144C05" w:rsidRPr="00B82F35" w:rsidRDefault="00144C05" w:rsidP="006F578A">
            <w:pPr>
              <w:jc w:val="center"/>
              <w:rPr>
                <w:b/>
              </w:rPr>
            </w:pPr>
            <w:r>
              <w:rPr>
                <w:b/>
              </w:rPr>
              <w:t>Tilskudd pr stk.</w:t>
            </w:r>
          </w:p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  <w:r w:rsidRPr="005A1BEA">
              <w:t>%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 w:rsidP="006F578A">
            <w:r>
              <w:t xml:space="preserve">Pr. </w:t>
            </w:r>
            <w:r w:rsidR="006F578A">
              <w:t>d</w:t>
            </w:r>
            <w:r>
              <w:t>aa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6269D2" w:rsidP="00144C05">
            <w:r>
              <w:t>Maks</w:t>
            </w:r>
            <w:r w:rsidR="00144C05">
              <w:t xml:space="preserve"> %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44C05" w:rsidRDefault="006269D2">
            <w:r>
              <w:t xml:space="preserve">Pr. </w:t>
            </w:r>
            <w:r w:rsidR="00144C05">
              <w:t>stk.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>
            <w:r>
              <w:t>Maks %</w:t>
            </w:r>
          </w:p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010</w:t>
            </w: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Gjødsling myr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011</w:t>
            </w: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Gjødsling fastmark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100</w:t>
            </w: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Flaterydding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101</w:t>
            </w: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Markberedning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120</w:t>
            </w: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Nyplanting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130</w:t>
            </w:r>
          </w:p>
        </w:tc>
        <w:tc>
          <w:tcPr>
            <w:tcW w:w="2708" w:type="dxa"/>
          </w:tcPr>
          <w:p w:rsidR="00144C05" w:rsidRPr="00676FDA" w:rsidRDefault="00144C05" w:rsidP="00A95949">
            <w:pPr>
              <w:rPr>
                <w:b/>
              </w:rPr>
            </w:pPr>
            <w:r w:rsidRPr="00676FDA">
              <w:rPr>
                <w:b/>
              </w:rPr>
              <w:t>Suppl</w:t>
            </w:r>
            <w:r w:rsidR="00A95949">
              <w:rPr>
                <w:b/>
              </w:rPr>
              <w:t>erings</w:t>
            </w:r>
            <w:r w:rsidRPr="00676FDA">
              <w:rPr>
                <w:b/>
              </w:rPr>
              <w:t>planting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131</w:t>
            </w: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  <w:r>
              <w:rPr>
                <w:b/>
              </w:rPr>
              <w:t>Mek. Etterarbeid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133</w:t>
            </w: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  <w:r>
              <w:rPr>
                <w:b/>
              </w:rPr>
              <w:t>Avstandsregulering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141</w:t>
            </w: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  <w:r w:rsidRPr="00676FDA">
              <w:rPr>
                <w:b/>
              </w:rPr>
              <w:t>Kunstig kvisting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RPr="00B82F35" w:rsidTr="00004194">
        <w:tc>
          <w:tcPr>
            <w:tcW w:w="3715" w:type="dxa"/>
            <w:gridSpan w:val="2"/>
          </w:tcPr>
          <w:p w:rsidR="00144C05" w:rsidRPr="00676FDA" w:rsidRDefault="00144C05" w:rsidP="00C8507F">
            <w:pPr>
              <w:rPr>
                <w:b/>
              </w:rPr>
            </w:pPr>
            <w:r w:rsidRPr="00676FDA">
              <w:rPr>
                <w:b/>
              </w:rPr>
              <w:t>Hovedkoder</w:t>
            </w:r>
            <w:r w:rsidR="00C8507F">
              <w:rPr>
                <w:b/>
              </w:rPr>
              <w:t xml:space="preserve"> for andre t</w:t>
            </w:r>
            <w:r>
              <w:rPr>
                <w:b/>
              </w:rPr>
              <w:t>iltak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  <w:rPr>
                <w:b/>
              </w:rPr>
            </w:pPr>
            <w:r>
              <w:rPr>
                <w:b/>
              </w:rPr>
              <w:t>% t</w:t>
            </w:r>
            <w:r w:rsidRPr="005A1BEA">
              <w:rPr>
                <w:b/>
              </w:rPr>
              <w:t>ilskudd av kostn</w:t>
            </w:r>
            <w:r>
              <w:rPr>
                <w:b/>
              </w:rPr>
              <w:t>ad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:rsidR="00144C05" w:rsidRPr="00B82F35" w:rsidRDefault="00144C05" w:rsidP="00004194">
            <w:pPr>
              <w:jc w:val="center"/>
              <w:rPr>
                <w:b/>
              </w:rPr>
            </w:pPr>
            <w:r>
              <w:rPr>
                <w:b/>
              </w:rPr>
              <w:t>Areal- tilskudd</w:t>
            </w:r>
          </w:p>
        </w:tc>
        <w:tc>
          <w:tcPr>
            <w:tcW w:w="2409" w:type="dxa"/>
            <w:gridSpan w:val="2"/>
            <w:shd w:val="clear" w:color="auto" w:fill="F2DBDB" w:themeFill="accent2" w:themeFillTint="33"/>
          </w:tcPr>
          <w:p w:rsidR="00144C05" w:rsidRPr="00B82F35" w:rsidRDefault="00144C05" w:rsidP="006F578A">
            <w:pPr>
              <w:jc w:val="center"/>
              <w:rPr>
                <w:b/>
              </w:rPr>
            </w:pPr>
            <w:r>
              <w:rPr>
                <w:b/>
              </w:rPr>
              <w:t>Tilskudd pr stk.</w:t>
            </w:r>
          </w:p>
        </w:tc>
      </w:tr>
      <w:tr w:rsidR="00144C05" w:rsidTr="00004194">
        <w:tc>
          <w:tcPr>
            <w:tcW w:w="1007" w:type="dxa"/>
          </w:tcPr>
          <w:p w:rsidR="00144C05" w:rsidRPr="00676FDA" w:rsidRDefault="00144C05" w:rsidP="00B959E7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 w:rsidP="00B959E7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  <w:r w:rsidRPr="005A1BEA">
              <w:t>%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 w:rsidP="00B959E7">
            <w:r>
              <w:t>Pr. daa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 w:rsidP="006269D2">
            <w:r>
              <w:t>Ma</w:t>
            </w:r>
            <w:r w:rsidR="006269D2">
              <w:t>ks</w:t>
            </w:r>
            <w:r>
              <w:t xml:space="preserve"> %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44C05" w:rsidRDefault="006269D2" w:rsidP="00004194">
            <w:r>
              <w:t>Pr.</w:t>
            </w:r>
            <w:r w:rsidR="00004194">
              <w:t xml:space="preserve"> </w:t>
            </w:r>
            <w:r w:rsidR="00144C05">
              <w:t>stk.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 w:rsidP="006269D2">
            <w:pPr>
              <w:jc w:val="center"/>
            </w:pPr>
            <w:r>
              <w:t>Ma</w:t>
            </w:r>
            <w:r w:rsidR="006269D2">
              <w:t>ks</w:t>
            </w:r>
            <w:r>
              <w:t xml:space="preserve"> %</w:t>
            </w:r>
          </w:p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004194"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  <w:tr w:rsidR="00144C05" w:rsidTr="009F3075">
        <w:trPr>
          <w:trHeight w:val="284"/>
        </w:trPr>
        <w:tc>
          <w:tcPr>
            <w:tcW w:w="1007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2708" w:type="dxa"/>
          </w:tcPr>
          <w:p w:rsidR="00144C05" w:rsidRPr="00676FDA" w:rsidRDefault="00144C05">
            <w:pPr>
              <w:rPr>
                <w:b/>
              </w:rPr>
            </w:pPr>
          </w:p>
        </w:tc>
        <w:tc>
          <w:tcPr>
            <w:tcW w:w="1673" w:type="dxa"/>
            <w:shd w:val="clear" w:color="auto" w:fill="DDD9C3" w:themeFill="background2" w:themeFillShade="E6"/>
          </w:tcPr>
          <w:p w:rsidR="00144C05" w:rsidRPr="005A1BEA" w:rsidRDefault="00144C05" w:rsidP="00144C05">
            <w:pPr>
              <w:jc w:val="center"/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C6D9F1" w:themeFill="text2" w:themeFillTint="33"/>
          </w:tcPr>
          <w:p w:rsidR="00144C05" w:rsidRDefault="00144C05"/>
        </w:tc>
        <w:tc>
          <w:tcPr>
            <w:tcW w:w="1134" w:type="dxa"/>
            <w:shd w:val="clear" w:color="auto" w:fill="F2DBDB" w:themeFill="accent2" w:themeFillTint="33"/>
          </w:tcPr>
          <w:p w:rsidR="00144C05" w:rsidRDefault="00144C05"/>
        </w:tc>
        <w:tc>
          <w:tcPr>
            <w:tcW w:w="1275" w:type="dxa"/>
            <w:shd w:val="clear" w:color="auto" w:fill="F2DBDB" w:themeFill="accent2" w:themeFillTint="33"/>
          </w:tcPr>
          <w:p w:rsidR="00144C05" w:rsidRDefault="00144C05"/>
        </w:tc>
      </w:tr>
    </w:tbl>
    <w:p w:rsidR="00464717" w:rsidRDefault="00464717"/>
    <w:p w:rsidR="00464717" w:rsidRDefault="00464717"/>
    <w:p w:rsidR="00464717" w:rsidRDefault="00464717">
      <w:r>
        <w:t>Sted</w:t>
      </w:r>
      <w:r w:rsidR="00144C05">
        <w:t xml:space="preserve">: </w:t>
      </w:r>
      <w:r>
        <w:t>…………………………………………………</w:t>
      </w:r>
      <w:r>
        <w:tab/>
      </w:r>
      <w:r>
        <w:tab/>
      </w:r>
      <w:r>
        <w:tab/>
        <w:t>Dato</w:t>
      </w:r>
      <w:r w:rsidR="00144C05">
        <w:t xml:space="preserve">: </w:t>
      </w:r>
      <w:r>
        <w:t>……………………………….</w:t>
      </w:r>
    </w:p>
    <w:p w:rsidR="00464717" w:rsidRDefault="00464717"/>
    <w:p w:rsidR="00122990" w:rsidRDefault="00122990"/>
    <w:p w:rsidR="00464717" w:rsidRDefault="00464717" w:rsidP="00511AF6">
      <w:r>
        <w:t>…………………………………………………………..</w:t>
      </w:r>
    </w:p>
    <w:p w:rsidR="00464717" w:rsidRDefault="00464717">
      <w:r>
        <w:t>Kommunens sign.</w:t>
      </w:r>
    </w:p>
    <w:sectPr w:rsidR="0046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BEC"/>
    <w:multiLevelType w:val="hybridMultilevel"/>
    <w:tmpl w:val="F4BA46A6"/>
    <w:lvl w:ilvl="0" w:tplc="304C3D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A49"/>
    <w:multiLevelType w:val="hybridMultilevel"/>
    <w:tmpl w:val="3D2E7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40F0"/>
    <w:multiLevelType w:val="hybridMultilevel"/>
    <w:tmpl w:val="F836F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7536"/>
    <w:multiLevelType w:val="hybridMultilevel"/>
    <w:tmpl w:val="D200C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47A0"/>
    <w:multiLevelType w:val="hybridMultilevel"/>
    <w:tmpl w:val="2BFCBD74"/>
    <w:lvl w:ilvl="0" w:tplc="5BDCA4A0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607F0"/>
    <w:multiLevelType w:val="hybridMultilevel"/>
    <w:tmpl w:val="A9489F5A"/>
    <w:lvl w:ilvl="0" w:tplc="2DE4E9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35"/>
    <w:rsid w:val="00004194"/>
    <w:rsid w:val="000118F8"/>
    <w:rsid w:val="00063E89"/>
    <w:rsid w:val="00112346"/>
    <w:rsid w:val="00122990"/>
    <w:rsid w:val="00144C05"/>
    <w:rsid w:val="002425CF"/>
    <w:rsid w:val="00266223"/>
    <w:rsid w:val="002915C3"/>
    <w:rsid w:val="00296D39"/>
    <w:rsid w:val="002B1FAC"/>
    <w:rsid w:val="00463B00"/>
    <w:rsid w:val="00464717"/>
    <w:rsid w:val="0050393E"/>
    <w:rsid w:val="00511AF6"/>
    <w:rsid w:val="00580CA3"/>
    <w:rsid w:val="005A1BEA"/>
    <w:rsid w:val="006269D2"/>
    <w:rsid w:val="00676FDA"/>
    <w:rsid w:val="006F578A"/>
    <w:rsid w:val="009F3075"/>
    <w:rsid w:val="00A75B85"/>
    <w:rsid w:val="00A95949"/>
    <w:rsid w:val="00B65881"/>
    <w:rsid w:val="00B71D2F"/>
    <w:rsid w:val="00B82F35"/>
    <w:rsid w:val="00BA1A63"/>
    <w:rsid w:val="00BB6DDB"/>
    <w:rsid w:val="00C8507F"/>
    <w:rsid w:val="00D97A7E"/>
    <w:rsid w:val="00F2484E"/>
    <w:rsid w:val="00FC48D0"/>
    <w:rsid w:val="00FC7321"/>
    <w:rsid w:val="00F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71AAA-F88E-4467-ABDE-9C38D920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8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6FD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6FD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7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8E1D-B15F-46AE-AE21-B174CCA5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Heggelund, Elisabeth</dc:creator>
  <cp:lastModifiedBy>Gomo Reidun</cp:lastModifiedBy>
  <cp:revision>2</cp:revision>
  <cp:lastPrinted>2017-11-01T11:53:00Z</cp:lastPrinted>
  <dcterms:created xsi:type="dcterms:W3CDTF">2018-02-02T11:41:00Z</dcterms:created>
  <dcterms:modified xsi:type="dcterms:W3CDTF">2018-02-02T11:41:00Z</dcterms:modified>
</cp:coreProperties>
</file>